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ACF" w:rsidRDefault="00A22D18" w:rsidP="00A22D18">
      <w:pPr>
        <w:jc w:val="center"/>
        <w:rPr>
          <w:b/>
        </w:rPr>
      </w:pPr>
      <w:r w:rsidRPr="00A22D18">
        <w:rPr>
          <w:b/>
        </w:rPr>
        <w:t>Jak napsat odborný text</w:t>
      </w:r>
    </w:p>
    <w:p w:rsidR="00A22D18" w:rsidRDefault="00A22D18" w:rsidP="00A22D18">
      <w:pPr>
        <w:jc w:val="both"/>
      </w:pPr>
      <w:r>
        <w:t>Autory této knihy jsou jazykovědci a pracovníci</w:t>
      </w:r>
      <w:r w:rsidRPr="00A22D18">
        <w:t xml:space="preserve"> Ústavu pro </w:t>
      </w:r>
      <w:r>
        <w:t>jazyk český při Akademii věd ČR</w:t>
      </w:r>
      <w:r w:rsidRPr="00A22D18">
        <w:t xml:space="preserve"> </w:t>
      </w:r>
      <w:r>
        <w:t xml:space="preserve">Světla </w:t>
      </w:r>
      <w:proofErr w:type="spellStart"/>
      <w:r>
        <w:t>Čmejrková</w:t>
      </w:r>
      <w:proofErr w:type="spellEnd"/>
      <w:r>
        <w:t>, František Daneš a</w:t>
      </w:r>
      <w:r w:rsidRPr="00A22D18">
        <w:t xml:space="preserve"> Jindra Světlá.</w:t>
      </w:r>
      <w:r>
        <w:t xml:space="preserve"> Tato publikace vznikla v Ústavu pro jazyk český AV ČR jako jeden z výsledku projektu Grantové agentury České republiky Český odborný diskurs v mezikulturním kontextu v roce 1999. </w:t>
      </w:r>
    </w:p>
    <w:p w:rsidR="00194B6D" w:rsidRDefault="00B3592D" w:rsidP="00194B6D">
      <w:pPr>
        <w:jc w:val="both"/>
      </w:pPr>
      <w:r>
        <w:t>Příručka</w:t>
      </w:r>
      <w:r w:rsidR="00194B6D">
        <w:t xml:space="preserve"> je ur</w:t>
      </w:r>
      <w:r w:rsidR="00686683">
        <w:t xml:space="preserve">čena pro </w:t>
      </w:r>
      <w:r>
        <w:t xml:space="preserve">odborníky v humanitních, přírodovědných a technických oborech, vysokoškolské učitele a </w:t>
      </w:r>
      <w:r w:rsidR="00686683">
        <w:t>studenty vysokých škol</w:t>
      </w:r>
      <w:r>
        <w:t>. Publikace seznamuje s tím, jak formulovat myšlenky jasně a vůči čtenáři vstřícně, jak správně text začít, jak jej rozčlenit a ukončit. Také vykládá</w:t>
      </w:r>
      <w:r w:rsidR="00080228">
        <w:t>,</w:t>
      </w:r>
      <w:r>
        <w:t xml:space="preserve"> jak by měl být </w:t>
      </w:r>
      <w:r w:rsidR="00080228">
        <w:t xml:space="preserve">text vhodně nazván či jak napsat abstrakt nebo resumé. </w:t>
      </w:r>
      <w:r w:rsidR="00194B6D">
        <w:t>Autoři této knihy se snaží čtenáře seznámit s psaním odborného textu v českém prostředí, ale ta</w:t>
      </w:r>
      <w:r w:rsidR="00080228">
        <w:t>ké i s mezikulturní komunikací, zejména s</w:t>
      </w:r>
      <w:r w:rsidR="004B42FC">
        <w:t> anglosaským.</w:t>
      </w:r>
    </w:p>
    <w:p w:rsidR="00A22D18" w:rsidRDefault="00A22D18" w:rsidP="00A22D18">
      <w:pPr>
        <w:jc w:val="both"/>
      </w:pPr>
      <w:r>
        <w:t xml:space="preserve">Kniha je rozdělena do dvanácti kapitol. Každý z autorů zpracoval jednotlivé kapitoly: S. </w:t>
      </w:r>
      <w:proofErr w:type="spellStart"/>
      <w:r>
        <w:t>Čmejrková</w:t>
      </w:r>
      <w:proofErr w:type="spellEnd"/>
      <w:r>
        <w:t xml:space="preserve"> 1-6, F. Daneš 7-10 a J. Světlá 11-12.</w:t>
      </w:r>
      <w:r w:rsidR="00194B6D">
        <w:t xml:space="preserve"> Jedna kapitola se zde například věnuje autorovi, čtenáři a dalším subjektům v textu. Další jsou zaměřeny na kanonické části vědeckého textu, modalitu sdělování, </w:t>
      </w:r>
      <w:r w:rsidR="00CF13A8">
        <w:t>grafickou úpravu</w:t>
      </w:r>
      <w:r w:rsidR="00CF13A8" w:rsidRPr="00CF13A8">
        <w:t xml:space="preserve"> vědeckého</w:t>
      </w:r>
      <w:r w:rsidR="00CF13A8">
        <w:t xml:space="preserve"> textu</w:t>
      </w:r>
      <w:r w:rsidR="00CF13A8" w:rsidRPr="00CF13A8">
        <w:t xml:space="preserve"> </w:t>
      </w:r>
      <w:r w:rsidR="00CF13A8">
        <w:t>a koherenci textu a její</w:t>
      </w:r>
      <w:r w:rsidR="00194B6D">
        <w:t xml:space="preserve"> prostředky. V kapitole </w:t>
      </w:r>
      <w:r w:rsidR="00CF13A8" w:rsidRPr="00CF13A8">
        <w:rPr>
          <w:i/>
        </w:rPr>
        <w:t>Vertikální členění vědeckého textu</w:t>
      </w:r>
      <w:r w:rsidR="00CF13A8">
        <w:t xml:space="preserve"> jsou popsány všechny složky, které by měla odborná práce obsahovat. U této kapitoly si však musíme dávat pozor na příklady citací různých zdrojů, jelikož dnes se používá již jiná norma (ISO 690).</w:t>
      </w:r>
    </w:p>
    <w:p w:rsidR="00CF13A8" w:rsidRDefault="00CF13A8" w:rsidP="00A22D18">
      <w:pPr>
        <w:jc w:val="both"/>
      </w:pPr>
      <w:r>
        <w:t xml:space="preserve">Z publikace jsem si měla vybrat jednu kapitolu a tu blíže přiblížit. Vybrala jsem si druhou kapitolu </w:t>
      </w:r>
      <w:r>
        <w:rPr>
          <w:i/>
        </w:rPr>
        <w:t>Mezikulturní komunikace</w:t>
      </w:r>
      <w:r>
        <w:t xml:space="preserve">. </w:t>
      </w:r>
    </w:p>
    <w:p w:rsidR="00CF13A8" w:rsidRDefault="00CF13A8" w:rsidP="00A22D18">
      <w:pPr>
        <w:jc w:val="both"/>
        <w:rPr>
          <w:u w:val="single"/>
        </w:rPr>
      </w:pPr>
      <w:r w:rsidRPr="00CF13A8">
        <w:rPr>
          <w:u w:val="single"/>
        </w:rPr>
        <w:t>Jazykové a kulturní rozdíly ve vědeckém vyjadřování</w:t>
      </w:r>
    </w:p>
    <w:p w:rsidR="00CF13A8" w:rsidRDefault="00CD6F7F" w:rsidP="00A22D18">
      <w:pPr>
        <w:jc w:val="both"/>
      </w:pPr>
      <w:r>
        <w:t>Jednotlivá</w:t>
      </w:r>
      <w:r w:rsidR="00CF13A8">
        <w:t xml:space="preserve"> kulturní společenství si v průběhu historického vývoje vypracovala své normy odborného a vědeckého vyjadřování nejen v oblasti lexikální, ale i syntaktické, kompoziční a stylistické. Uvádí se dokonce, že vědecké psaní upevňuje národní tradice. Příslušníci určité kulturní oblasti mohou být také citlivý na porušování rétorických norem svého intelektuálního stylu</w:t>
      </w:r>
      <w:r>
        <w:t xml:space="preserve"> příslušníky jiné kultury.</w:t>
      </w:r>
    </w:p>
    <w:p w:rsidR="00352E45" w:rsidRPr="00CF13A8" w:rsidRDefault="00352E45" w:rsidP="00A22D18">
      <w:pPr>
        <w:jc w:val="both"/>
      </w:pPr>
      <w:r>
        <w:t>V současné společnosti se jednotlivé vědecké normy sbližují a vyrovnávají. Lze hovořit také o jednotlivých intelektuálních stylech, které si daná jazyková a kulturní společenství vytvořila. Jejich studiem se zabývá kontrastivní textová lingvistika, stylistika a rétorika.</w:t>
      </w:r>
    </w:p>
    <w:p w:rsidR="00CF13A8" w:rsidRPr="00CC5D3A" w:rsidRDefault="00FC69D5" w:rsidP="00A22D18">
      <w:pPr>
        <w:jc w:val="both"/>
        <w:rPr>
          <w:u w:val="single"/>
        </w:rPr>
      </w:pPr>
      <w:r w:rsidRPr="00CC5D3A">
        <w:rPr>
          <w:u w:val="single"/>
        </w:rPr>
        <w:t>Kulturně odlišné intelektuální styly</w:t>
      </w:r>
    </w:p>
    <w:p w:rsidR="00CD6F7F" w:rsidRDefault="00FC69D5" w:rsidP="00A22D18">
      <w:pPr>
        <w:jc w:val="both"/>
      </w:pPr>
      <w:r>
        <w:t xml:space="preserve">Rozlišení </w:t>
      </w:r>
      <w:proofErr w:type="spellStart"/>
      <w:r>
        <w:t>Galtungovo</w:t>
      </w:r>
      <w:proofErr w:type="spellEnd"/>
      <w:r>
        <w:t xml:space="preserve">: teutonský, saský, galský a </w:t>
      </w:r>
      <w:proofErr w:type="spellStart"/>
      <w:r>
        <w:t>nipponský</w:t>
      </w:r>
      <w:proofErr w:type="spellEnd"/>
      <w:r>
        <w:t xml:space="preserve">. Pro teutonskou (tj. německou) oblast je typická vysoká prestiž vědce, velká úcta k teorii a důmyslná hierarchičnost teoretického konstruktu.  Dle </w:t>
      </w:r>
      <w:proofErr w:type="spellStart"/>
      <w:r>
        <w:t>Clyna</w:t>
      </w:r>
      <w:proofErr w:type="spellEnd"/>
      <w:r>
        <w:t xml:space="preserve"> vědecké poznání v německých textech, je pro čtenáře velni náročné, zatímco anglické odborné texty jsou z hlediska srozumitelnosti podobné neodborným textům. Jednu z příčin rozdílného způsobu formulace a předávání vědění spatřuje v tom, že psaní vědeckých textů je v anglosaských zemích předmětem pedagogického nácviku. Rysy německého odborného textu dle </w:t>
      </w:r>
      <w:proofErr w:type="spellStart"/>
      <w:r>
        <w:t>Clyna</w:t>
      </w:r>
      <w:proofErr w:type="spellEnd"/>
      <w:r>
        <w:t xml:space="preserve">: velký počet </w:t>
      </w:r>
      <w:proofErr w:type="spellStart"/>
      <w:r>
        <w:t>nominalizací</w:t>
      </w:r>
      <w:proofErr w:type="spellEnd"/>
      <w:r>
        <w:t xml:space="preserve"> a složenin, hojnost pasiv, neosobních konstrukcí, četné modální výrazy, je typické i pro jazyk a styl české vědy.</w:t>
      </w:r>
    </w:p>
    <w:p w:rsidR="004B42FC" w:rsidRDefault="004B42FC" w:rsidP="00A22D18">
      <w:pPr>
        <w:jc w:val="both"/>
        <w:rPr>
          <w:i/>
        </w:rPr>
      </w:pPr>
      <w:r>
        <w:rPr>
          <w:i/>
        </w:rPr>
        <w:lastRenderedPageBreak/>
        <w:t>„V německé tradici je vědění idealizováno. Texty psané německy jsou méně orientovány k tomu, aby se snadno četly. Důraz je na tom, aby poskytly čtenáři znalost, teorii a látku k uvažování. V obou kulturních tradicích existuje spolupráce mezi autorem a čtenářem … V anglicky mluvících zemích padá velká váha břemene na autory, aby napsali své texty čtivě, zatímco v německy mluvících zemích jsou to naopak čtenáři, kdo musejí vynaložit maximální úsilí, aby text dešifrovali.“</w:t>
      </w:r>
    </w:p>
    <w:p w:rsidR="004B42FC" w:rsidRPr="004B42FC" w:rsidRDefault="004B42FC" w:rsidP="004B42FC">
      <w:pPr>
        <w:jc w:val="right"/>
      </w:pPr>
      <w:r>
        <w:t>CLYNE, 1987</w:t>
      </w:r>
    </w:p>
    <w:p w:rsidR="00CC5D3A" w:rsidRPr="00CC5D3A" w:rsidRDefault="00CC5D3A" w:rsidP="00A22D18">
      <w:pPr>
        <w:jc w:val="both"/>
        <w:rPr>
          <w:u w:val="single"/>
        </w:rPr>
      </w:pPr>
      <w:r w:rsidRPr="00CC5D3A">
        <w:rPr>
          <w:u w:val="single"/>
        </w:rPr>
        <w:t>Český vědecký diskurs v mezinárodní kontextu</w:t>
      </w:r>
    </w:p>
    <w:p w:rsidR="00CC5D3A" w:rsidRDefault="00CC5D3A" w:rsidP="00A22D18">
      <w:pPr>
        <w:jc w:val="both"/>
      </w:pPr>
      <w:r>
        <w:t>Je ovlivněn německým vyjadřováním. Patří do teutonského intelektuálního stylu. I ruská tradice vědeckého a odborného vyjadřování zasáhla jazyk české vědy.</w:t>
      </w:r>
    </w:p>
    <w:p w:rsidR="00CC5D3A" w:rsidRPr="008309F2" w:rsidRDefault="00CC5D3A" w:rsidP="00A22D18">
      <w:pPr>
        <w:jc w:val="both"/>
        <w:rPr>
          <w:u w:val="single"/>
        </w:rPr>
      </w:pPr>
      <w:r w:rsidRPr="008309F2">
        <w:rPr>
          <w:u w:val="single"/>
        </w:rPr>
        <w:t>Charakteristické rysy českého intelektuálního stylu</w:t>
      </w:r>
    </w:p>
    <w:p w:rsidR="00CC5D3A" w:rsidRDefault="00CC5D3A" w:rsidP="00A22D18">
      <w:pPr>
        <w:jc w:val="both"/>
      </w:pPr>
      <w:proofErr w:type="spellStart"/>
      <w:r>
        <w:t>Modalizovanost</w:t>
      </w:r>
      <w:proofErr w:type="spellEnd"/>
      <w:r>
        <w:t xml:space="preserve"> – vysoká míra, to znamená jistou míru skromnosti, opatrnosti a zdrženlivosti. Vysoká frekvence výrazů s funkcí oslabovat </w:t>
      </w:r>
      <w:proofErr w:type="spellStart"/>
      <w:r>
        <w:t>asertivnost</w:t>
      </w:r>
      <w:proofErr w:type="spellEnd"/>
      <w:r>
        <w:t xml:space="preserve"> tvrzení a omezovat jeho obecnou platnost. Časté výrazy: snad, asi, možná, zdá se nám, podle našeho názoru, patrně se tu projevuje, …</w:t>
      </w:r>
    </w:p>
    <w:p w:rsidR="00CC5D3A" w:rsidRDefault="00CC5D3A" w:rsidP="00A22D18">
      <w:pPr>
        <w:jc w:val="both"/>
      </w:pPr>
      <w:r>
        <w:t>Autorská skromnost – oslabující funkci má již formulace titulků vědeckého textu.</w:t>
      </w:r>
      <w:r w:rsidR="008309F2">
        <w:t xml:space="preserve"> Často</w:t>
      </w:r>
      <w:r w:rsidR="00CD6F7F">
        <w:t xml:space="preserve"> se</w:t>
      </w:r>
      <w:r w:rsidR="008309F2">
        <w:t xml:space="preserve"> v</w:t>
      </w:r>
      <w:r w:rsidR="00CD6F7F">
        <w:t> </w:t>
      </w:r>
      <w:r w:rsidR="008309F2">
        <w:t>názvu</w:t>
      </w:r>
      <w:r w:rsidR="00CD6F7F">
        <w:t xml:space="preserve"> vyskytuje</w:t>
      </w:r>
      <w:r w:rsidR="00B3592D">
        <w:t xml:space="preserve"> </w:t>
      </w:r>
      <w:r w:rsidR="008309F2">
        <w:t xml:space="preserve">předložka k a o. Čeští puristé to dokonce považovali za normu, jako výraz autorovo skromnosti. </w:t>
      </w:r>
    </w:p>
    <w:p w:rsidR="008309F2" w:rsidRPr="008309F2" w:rsidRDefault="008309F2" w:rsidP="008309F2">
      <w:pPr>
        <w:jc w:val="both"/>
      </w:pPr>
      <w:r>
        <w:t>Kompoziční volnost – kompoziční vzorce odborného textu poměrně volné. V mezinárodních sbornících členění textu na kanonické části, počínající abstraktem. V důsledku toho bývá český text méně přehledný. Český vědecký text není orientován primárně na čtenáře, ale je orientovaná na obsah sdělení, na jeho předmět. Je to monolog bez dialogického zřetele a působí patrně větší radost autorovi než čtenáři.</w:t>
      </w:r>
    </w:p>
    <w:p w:rsidR="00A22D18" w:rsidRPr="00A22D18" w:rsidRDefault="00A22D18" w:rsidP="00A22D18">
      <w:pPr>
        <w:jc w:val="both"/>
      </w:pPr>
      <w:bookmarkStart w:id="0" w:name="_GoBack"/>
      <w:bookmarkEnd w:id="0"/>
    </w:p>
    <w:sectPr w:rsidR="00A22D18" w:rsidRPr="00A22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D18"/>
    <w:rsid w:val="00080228"/>
    <w:rsid w:val="00194B6D"/>
    <w:rsid w:val="00352E45"/>
    <w:rsid w:val="004B42FC"/>
    <w:rsid w:val="00686683"/>
    <w:rsid w:val="008309F2"/>
    <w:rsid w:val="00A22D18"/>
    <w:rsid w:val="00B3592D"/>
    <w:rsid w:val="00C457AF"/>
    <w:rsid w:val="00CC5D3A"/>
    <w:rsid w:val="00CD4ACF"/>
    <w:rsid w:val="00CD6F7F"/>
    <w:rsid w:val="00CF13A8"/>
    <w:rsid w:val="00FC6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E91A3C-665A-4F7E-9CFF-12AB407B8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22D18"/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679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Lorencová</dc:creator>
  <cp:keywords/>
  <dc:description/>
  <cp:lastModifiedBy>Eva Lorencová</cp:lastModifiedBy>
  <cp:revision>4</cp:revision>
  <dcterms:created xsi:type="dcterms:W3CDTF">2018-03-12T09:08:00Z</dcterms:created>
  <dcterms:modified xsi:type="dcterms:W3CDTF">2018-04-01T14:14:00Z</dcterms:modified>
</cp:coreProperties>
</file>