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58D" w:rsidRPr="00291DCA" w:rsidRDefault="003068E0" w:rsidP="005F658D">
      <w:pPr>
        <w:pStyle w:val="Nadpis1"/>
        <w:rPr>
          <w:rFonts w:eastAsia="Times New Roman"/>
          <w:lang w:eastAsia="cs-CZ"/>
        </w:rPr>
      </w:pPr>
      <w:r w:rsidRPr="00465E54">
        <w:rPr>
          <w:sz w:val="28"/>
          <w:szCs w:val="28"/>
        </w:rPr>
        <w:t xml:space="preserve"> </w:t>
      </w:r>
      <w:r w:rsidR="005F658D">
        <w:rPr>
          <w:sz w:val="28"/>
          <w:szCs w:val="28"/>
        </w:rPr>
        <w:t xml:space="preserve"> </w:t>
      </w:r>
      <w:r w:rsidR="005F658D" w:rsidRPr="00291DCA">
        <w:rPr>
          <w:rFonts w:eastAsia="Times New Roman"/>
          <w:lang w:eastAsia="cs-CZ"/>
        </w:rPr>
        <w:t>Marxistická historiografie</w:t>
      </w:r>
    </w:p>
    <w:p w:rsidR="003068E0" w:rsidRPr="00465E54" w:rsidRDefault="003068E0" w:rsidP="00465E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0F29" w:rsidRDefault="00465E54" w:rsidP="00465E54">
      <w:pPr>
        <w:jc w:val="both"/>
        <w:rPr>
          <w:rFonts w:ascii="Times New Roman" w:hAnsi="Times New Roman" w:cs="Times New Roman"/>
          <w:sz w:val="28"/>
          <w:szCs w:val="28"/>
        </w:rPr>
      </w:pPr>
      <w:r w:rsidRPr="00465E54">
        <w:rPr>
          <w:rFonts w:ascii="Times New Roman" w:hAnsi="Times New Roman" w:cs="Times New Roman"/>
          <w:sz w:val="28"/>
          <w:szCs w:val="28"/>
        </w:rPr>
        <w:t>Marxistická historiografie</w:t>
      </w:r>
      <w:r w:rsidR="003068E0" w:rsidRPr="00465E54">
        <w:rPr>
          <w:rFonts w:ascii="Times New Roman" w:hAnsi="Times New Roman" w:cs="Times New Roman"/>
          <w:sz w:val="28"/>
          <w:szCs w:val="28"/>
        </w:rPr>
        <w:t xml:space="preserve"> nebo</w:t>
      </w:r>
      <w:r w:rsidRPr="00465E54">
        <w:rPr>
          <w:rFonts w:ascii="Times New Roman" w:hAnsi="Times New Roman" w:cs="Times New Roman"/>
          <w:sz w:val="28"/>
          <w:szCs w:val="28"/>
        </w:rPr>
        <w:t>li</w:t>
      </w:r>
      <w:r w:rsidR="003068E0" w:rsidRPr="00465E54">
        <w:rPr>
          <w:rFonts w:ascii="Times New Roman" w:hAnsi="Times New Roman" w:cs="Times New Roman"/>
          <w:sz w:val="28"/>
          <w:szCs w:val="28"/>
        </w:rPr>
        <w:t xml:space="preserve"> historick</w:t>
      </w:r>
      <w:r w:rsidRPr="00465E54">
        <w:rPr>
          <w:rFonts w:ascii="Times New Roman" w:hAnsi="Times New Roman" w:cs="Times New Roman"/>
          <w:sz w:val="28"/>
          <w:szCs w:val="28"/>
        </w:rPr>
        <w:t xml:space="preserve">á </w:t>
      </w:r>
      <w:r w:rsidR="003068E0" w:rsidRPr="00465E54">
        <w:rPr>
          <w:rFonts w:ascii="Times New Roman" w:hAnsi="Times New Roman" w:cs="Times New Roman"/>
          <w:sz w:val="28"/>
          <w:szCs w:val="28"/>
        </w:rPr>
        <w:t>materialis</w:t>
      </w:r>
      <w:r w:rsidRPr="00465E54">
        <w:rPr>
          <w:rFonts w:ascii="Times New Roman" w:hAnsi="Times New Roman" w:cs="Times New Roman"/>
          <w:sz w:val="28"/>
          <w:szCs w:val="28"/>
        </w:rPr>
        <w:t>tická</w:t>
      </w:r>
      <w:r w:rsidR="00980F29">
        <w:rPr>
          <w:rFonts w:ascii="Times New Roman" w:hAnsi="Times New Roman" w:cs="Times New Roman"/>
          <w:sz w:val="28"/>
          <w:szCs w:val="28"/>
        </w:rPr>
        <w:t xml:space="preserve"> historiografie</w:t>
      </w:r>
      <w:r w:rsidR="003068E0" w:rsidRPr="00465E54">
        <w:rPr>
          <w:rFonts w:ascii="Times New Roman" w:hAnsi="Times New Roman" w:cs="Times New Roman"/>
          <w:sz w:val="28"/>
          <w:szCs w:val="28"/>
        </w:rPr>
        <w:t xml:space="preserve"> je </w:t>
      </w:r>
      <w:r w:rsidR="00980F29">
        <w:rPr>
          <w:rFonts w:ascii="Times New Roman" w:hAnsi="Times New Roman" w:cs="Times New Roman"/>
          <w:sz w:val="28"/>
          <w:szCs w:val="28"/>
        </w:rPr>
        <w:t>historiografická škola</w:t>
      </w:r>
      <w:r w:rsidR="003068E0" w:rsidRPr="00465E54">
        <w:rPr>
          <w:rFonts w:ascii="Times New Roman" w:hAnsi="Times New Roman" w:cs="Times New Roman"/>
          <w:sz w:val="28"/>
          <w:szCs w:val="28"/>
        </w:rPr>
        <w:t xml:space="preserve"> ovlivněn</w:t>
      </w:r>
      <w:r w:rsidRPr="00465E54">
        <w:rPr>
          <w:rFonts w:ascii="Times New Roman" w:hAnsi="Times New Roman" w:cs="Times New Roman"/>
          <w:sz w:val="28"/>
          <w:szCs w:val="28"/>
        </w:rPr>
        <w:t>á</w:t>
      </w:r>
      <w:r w:rsidR="003068E0" w:rsidRPr="00465E54">
        <w:rPr>
          <w:rFonts w:ascii="Times New Roman" w:hAnsi="Times New Roman" w:cs="Times New Roman"/>
          <w:sz w:val="28"/>
          <w:szCs w:val="28"/>
        </w:rPr>
        <w:t xml:space="preserve"> </w:t>
      </w:r>
      <w:r w:rsidRPr="00465E54">
        <w:rPr>
          <w:rFonts w:ascii="Times New Roman" w:hAnsi="Times New Roman" w:cs="Times New Roman"/>
          <w:sz w:val="28"/>
          <w:szCs w:val="28"/>
        </w:rPr>
        <w:t xml:space="preserve">filozofií </w:t>
      </w:r>
      <w:r w:rsidR="003068E0" w:rsidRPr="00465E54">
        <w:rPr>
          <w:rFonts w:ascii="Times New Roman" w:hAnsi="Times New Roman" w:cs="Times New Roman"/>
          <w:sz w:val="28"/>
          <w:szCs w:val="28"/>
        </w:rPr>
        <w:t>marxism</w:t>
      </w:r>
      <w:r w:rsidRPr="00465E54">
        <w:rPr>
          <w:rFonts w:ascii="Times New Roman" w:hAnsi="Times New Roman" w:cs="Times New Roman"/>
          <w:sz w:val="28"/>
          <w:szCs w:val="28"/>
        </w:rPr>
        <w:t>u</w:t>
      </w:r>
      <w:r w:rsidR="00980F29">
        <w:rPr>
          <w:rFonts w:ascii="Times New Roman" w:hAnsi="Times New Roman" w:cs="Times New Roman"/>
          <w:sz w:val="28"/>
          <w:szCs w:val="28"/>
        </w:rPr>
        <w:t>.</w:t>
      </w:r>
      <w:r w:rsidR="00745597">
        <w:rPr>
          <w:rFonts w:ascii="Times New Roman" w:hAnsi="Times New Roman" w:cs="Times New Roman"/>
          <w:sz w:val="28"/>
          <w:szCs w:val="28"/>
        </w:rPr>
        <w:t xml:space="preserve"> </w:t>
      </w:r>
      <w:r w:rsidR="00980F29">
        <w:rPr>
          <w:rFonts w:ascii="Times New Roman" w:hAnsi="Times New Roman" w:cs="Times New Roman"/>
          <w:sz w:val="28"/>
          <w:szCs w:val="28"/>
        </w:rPr>
        <w:t>Vznikla v poslední třetině 19. století zejména díky hlavním teoretikům její filozofie Karlu Marxovi a Bedřichu Engelsovi, vrcholný rozvoj pak lze vidět v historiografii tzv. Východního bloku států kolem Sovětského svazu, včetně české v letech 1945–1989.</w:t>
      </w:r>
      <w:r w:rsidR="003068E0" w:rsidRPr="00465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8E0" w:rsidRDefault="003068E0" w:rsidP="00980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5E54">
        <w:rPr>
          <w:rFonts w:ascii="Times New Roman" w:hAnsi="Times New Roman" w:cs="Times New Roman"/>
          <w:sz w:val="28"/>
          <w:szCs w:val="28"/>
        </w:rPr>
        <w:t>Hlavním princip</w:t>
      </w:r>
      <w:r w:rsidR="00465E54">
        <w:rPr>
          <w:rFonts w:ascii="Times New Roman" w:hAnsi="Times New Roman" w:cs="Times New Roman"/>
          <w:sz w:val="28"/>
          <w:szCs w:val="28"/>
        </w:rPr>
        <w:t>em</w:t>
      </w:r>
      <w:r w:rsidRPr="00465E54">
        <w:rPr>
          <w:rFonts w:ascii="Times New Roman" w:hAnsi="Times New Roman" w:cs="Times New Roman"/>
          <w:sz w:val="28"/>
          <w:szCs w:val="28"/>
        </w:rPr>
        <w:t xml:space="preserve"> marxistické historiografie </w:t>
      </w:r>
      <w:r w:rsidR="00465E54">
        <w:rPr>
          <w:rFonts w:ascii="Times New Roman" w:hAnsi="Times New Roman" w:cs="Times New Roman"/>
          <w:sz w:val="28"/>
          <w:szCs w:val="28"/>
        </w:rPr>
        <w:t xml:space="preserve">je prvotnost hospodářské základny </w:t>
      </w:r>
      <w:r w:rsidR="004C24F4">
        <w:rPr>
          <w:rFonts w:ascii="Times New Roman" w:hAnsi="Times New Roman" w:cs="Times New Roman"/>
          <w:sz w:val="28"/>
          <w:szCs w:val="28"/>
        </w:rPr>
        <w:t>před ideologickou nadstavbou a</w:t>
      </w:r>
      <w:r w:rsidR="00465E54">
        <w:rPr>
          <w:rFonts w:ascii="Times New Roman" w:hAnsi="Times New Roman" w:cs="Times New Roman"/>
          <w:sz w:val="28"/>
          <w:szCs w:val="28"/>
        </w:rPr>
        <w:t xml:space="preserve"> vnímán</w:t>
      </w:r>
      <w:r w:rsidR="004C24F4">
        <w:rPr>
          <w:rFonts w:ascii="Times New Roman" w:hAnsi="Times New Roman" w:cs="Times New Roman"/>
          <w:sz w:val="28"/>
          <w:szCs w:val="28"/>
        </w:rPr>
        <w:t>í</w:t>
      </w:r>
      <w:r w:rsidR="00465E54">
        <w:rPr>
          <w:rFonts w:ascii="Times New Roman" w:hAnsi="Times New Roman" w:cs="Times New Roman"/>
          <w:sz w:val="28"/>
          <w:szCs w:val="28"/>
        </w:rPr>
        <w:t xml:space="preserve"> </w:t>
      </w:r>
      <w:r w:rsidR="004C24F4">
        <w:rPr>
          <w:rFonts w:ascii="Times New Roman" w:hAnsi="Times New Roman" w:cs="Times New Roman"/>
          <w:sz w:val="28"/>
          <w:szCs w:val="28"/>
        </w:rPr>
        <w:t xml:space="preserve">dějin společnosti </w:t>
      </w:r>
      <w:r w:rsidR="00465E54">
        <w:rPr>
          <w:rFonts w:ascii="Times New Roman" w:hAnsi="Times New Roman" w:cs="Times New Roman"/>
          <w:sz w:val="28"/>
          <w:szCs w:val="28"/>
        </w:rPr>
        <w:t xml:space="preserve">fokusem </w:t>
      </w:r>
      <w:r w:rsidR="004C24F4">
        <w:rPr>
          <w:rFonts w:ascii="Times New Roman" w:hAnsi="Times New Roman" w:cs="Times New Roman"/>
          <w:sz w:val="28"/>
          <w:szCs w:val="28"/>
        </w:rPr>
        <w:t xml:space="preserve">fenoménu </w:t>
      </w:r>
      <w:r w:rsidR="00465E54">
        <w:rPr>
          <w:rFonts w:ascii="Times New Roman" w:hAnsi="Times New Roman" w:cs="Times New Roman"/>
          <w:sz w:val="28"/>
          <w:szCs w:val="28"/>
        </w:rPr>
        <w:t>společenských tříd a konfliktu</w:t>
      </w:r>
      <w:r w:rsidR="00D8555C">
        <w:rPr>
          <w:rFonts w:ascii="Times New Roman" w:hAnsi="Times New Roman" w:cs="Times New Roman"/>
          <w:sz w:val="28"/>
          <w:szCs w:val="28"/>
        </w:rPr>
        <w:t>, tedy třídního boje,</w:t>
      </w:r>
      <w:r w:rsidR="00465E54">
        <w:rPr>
          <w:rFonts w:ascii="Times New Roman" w:hAnsi="Times New Roman" w:cs="Times New Roman"/>
          <w:sz w:val="28"/>
          <w:szCs w:val="28"/>
        </w:rPr>
        <w:t xml:space="preserve"> mezi nimi. </w:t>
      </w:r>
      <w:r w:rsidRPr="00465E54">
        <w:rPr>
          <w:rFonts w:ascii="Times New Roman" w:hAnsi="Times New Roman" w:cs="Times New Roman"/>
          <w:sz w:val="28"/>
          <w:szCs w:val="28"/>
        </w:rPr>
        <w:t>Marxistická his</w:t>
      </w:r>
      <w:r w:rsidR="00465E54">
        <w:rPr>
          <w:rFonts w:ascii="Times New Roman" w:hAnsi="Times New Roman" w:cs="Times New Roman"/>
          <w:sz w:val="28"/>
          <w:szCs w:val="28"/>
        </w:rPr>
        <w:t>tori</w:t>
      </w:r>
      <w:r w:rsidR="004C24F4">
        <w:rPr>
          <w:rFonts w:ascii="Times New Roman" w:hAnsi="Times New Roman" w:cs="Times New Roman"/>
          <w:sz w:val="28"/>
          <w:szCs w:val="28"/>
        </w:rPr>
        <w:t>ografie</w:t>
      </w:r>
      <w:r w:rsidR="00465E54">
        <w:rPr>
          <w:rFonts w:ascii="Times New Roman" w:hAnsi="Times New Roman" w:cs="Times New Roman"/>
          <w:sz w:val="28"/>
          <w:szCs w:val="28"/>
        </w:rPr>
        <w:t xml:space="preserve"> je obecně deterministická</w:t>
      </w:r>
      <w:r w:rsidRPr="00465E54">
        <w:rPr>
          <w:rFonts w:ascii="Times New Roman" w:hAnsi="Times New Roman" w:cs="Times New Roman"/>
          <w:sz w:val="28"/>
          <w:szCs w:val="28"/>
        </w:rPr>
        <w:t xml:space="preserve">: to předpokládá </w:t>
      </w:r>
      <w:r w:rsidR="00465E54">
        <w:rPr>
          <w:rFonts w:ascii="Times New Roman" w:hAnsi="Times New Roman" w:cs="Times New Roman"/>
          <w:sz w:val="28"/>
          <w:szCs w:val="28"/>
        </w:rPr>
        <w:t xml:space="preserve">zákonité </w:t>
      </w:r>
      <w:r w:rsidRPr="00465E54">
        <w:rPr>
          <w:rFonts w:ascii="Times New Roman" w:hAnsi="Times New Roman" w:cs="Times New Roman"/>
          <w:sz w:val="28"/>
          <w:szCs w:val="28"/>
        </w:rPr>
        <w:t>smě</w:t>
      </w:r>
      <w:r w:rsidR="00465E54">
        <w:rPr>
          <w:rFonts w:ascii="Times New Roman" w:hAnsi="Times New Roman" w:cs="Times New Roman"/>
          <w:sz w:val="28"/>
          <w:szCs w:val="28"/>
        </w:rPr>
        <w:t>řování</w:t>
      </w:r>
      <w:r w:rsidRPr="00465E54">
        <w:rPr>
          <w:rFonts w:ascii="Times New Roman" w:hAnsi="Times New Roman" w:cs="Times New Roman"/>
          <w:sz w:val="28"/>
          <w:szCs w:val="28"/>
        </w:rPr>
        <w:t xml:space="preserve"> </w:t>
      </w:r>
      <w:r w:rsidR="00465E54">
        <w:rPr>
          <w:rFonts w:ascii="Times New Roman" w:hAnsi="Times New Roman" w:cs="Times New Roman"/>
          <w:sz w:val="28"/>
          <w:szCs w:val="28"/>
        </w:rPr>
        <w:t>dějin lidstva, v závislosti na vývoji společensko-ekonomické základny, tedy výrobních sil</w:t>
      </w:r>
      <w:r w:rsidR="004C24F4">
        <w:rPr>
          <w:rFonts w:ascii="Times New Roman" w:hAnsi="Times New Roman" w:cs="Times New Roman"/>
          <w:sz w:val="28"/>
          <w:szCs w:val="28"/>
        </w:rPr>
        <w:t xml:space="preserve"> a</w:t>
      </w:r>
      <w:r w:rsidR="00465E54">
        <w:rPr>
          <w:rFonts w:ascii="Times New Roman" w:hAnsi="Times New Roman" w:cs="Times New Roman"/>
          <w:sz w:val="28"/>
          <w:szCs w:val="28"/>
        </w:rPr>
        <w:t xml:space="preserve"> následně výrobních vztahů, od prvotně pospolné společnosti</w:t>
      </w:r>
      <w:r w:rsidRPr="00465E54">
        <w:rPr>
          <w:rFonts w:ascii="Times New Roman" w:hAnsi="Times New Roman" w:cs="Times New Roman"/>
          <w:sz w:val="28"/>
          <w:szCs w:val="28"/>
        </w:rPr>
        <w:t xml:space="preserve"> beztřídní lidské společnosti</w:t>
      </w:r>
      <w:r w:rsidR="005E040B">
        <w:rPr>
          <w:rFonts w:ascii="Times New Roman" w:hAnsi="Times New Roman" w:cs="Times New Roman"/>
          <w:sz w:val="28"/>
          <w:szCs w:val="28"/>
        </w:rPr>
        <w:t xml:space="preserve"> </w:t>
      </w:r>
      <w:r w:rsidR="004C24F4">
        <w:rPr>
          <w:rFonts w:ascii="Times New Roman" w:hAnsi="Times New Roman" w:cs="Times New Roman"/>
          <w:sz w:val="28"/>
          <w:szCs w:val="28"/>
        </w:rPr>
        <w:t xml:space="preserve">přes škálu třídních etap </w:t>
      </w:r>
      <w:r w:rsidR="005E040B">
        <w:rPr>
          <w:rFonts w:ascii="Times New Roman" w:hAnsi="Times New Roman" w:cs="Times New Roman"/>
          <w:sz w:val="28"/>
          <w:szCs w:val="28"/>
        </w:rPr>
        <w:t>k</w:t>
      </w:r>
      <w:r w:rsidR="004C24F4">
        <w:rPr>
          <w:rFonts w:ascii="Times New Roman" w:hAnsi="Times New Roman" w:cs="Times New Roman"/>
          <w:sz w:val="28"/>
          <w:szCs w:val="28"/>
        </w:rPr>
        <w:t> </w:t>
      </w:r>
      <w:r w:rsidR="005E040B">
        <w:rPr>
          <w:rFonts w:ascii="Times New Roman" w:hAnsi="Times New Roman" w:cs="Times New Roman"/>
          <w:sz w:val="28"/>
          <w:szCs w:val="28"/>
        </w:rPr>
        <w:t>finální</w:t>
      </w:r>
      <w:r w:rsidR="004C24F4">
        <w:rPr>
          <w:rFonts w:ascii="Times New Roman" w:hAnsi="Times New Roman" w:cs="Times New Roman"/>
          <w:sz w:val="28"/>
          <w:szCs w:val="28"/>
        </w:rPr>
        <w:t>,</w:t>
      </w:r>
      <w:r w:rsidR="005E040B">
        <w:rPr>
          <w:rFonts w:ascii="Times New Roman" w:hAnsi="Times New Roman" w:cs="Times New Roman"/>
          <w:sz w:val="28"/>
          <w:szCs w:val="28"/>
        </w:rPr>
        <w:t xml:space="preserve"> </w:t>
      </w:r>
      <w:r w:rsidR="004C24F4">
        <w:rPr>
          <w:rFonts w:ascii="Times New Roman" w:hAnsi="Times New Roman" w:cs="Times New Roman"/>
          <w:sz w:val="28"/>
          <w:szCs w:val="28"/>
        </w:rPr>
        <w:t xml:space="preserve">opět </w:t>
      </w:r>
      <w:r w:rsidR="005E040B">
        <w:rPr>
          <w:rFonts w:ascii="Times New Roman" w:hAnsi="Times New Roman" w:cs="Times New Roman"/>
          <w:sz w:val="28"/>
          <w:szCs w:val="28"/>
        </w:rPr>
        <w:t>beztřídní</w:t>
      </w:r>
      <w:r w:rsidR="004C24F4">
        <w:rPr>
          <w:rFonts w:ascii="Times New Roman" w:hAnsi="Times New Roman" w:cs="Times New Roman"/>
          <w:sz w:val="28"/>
          <w:szCs w:val="28"/>
        </w:rPr>
        <w:t>,</w:t>
      </w:r>
      <w:r w:rsidR="005E040B">
        <w:rPr>
          <w:rFonts w:ascii="Times New Roman" w:hAnsi="Times New Roman" w:cs="Times New Roman"/>
          <w:sz w:val="28"/>
          <w:szCs w:val="28"/>
        </w:rPr>
        <w:t xml:space="preserve"> společensko-ekonomické formaci komunistické</w:t>
      </w:r>
      <w:r w:rsidRPr="00465E54">
        <w:rPr>
          <w:rFonts w:ascii="Times New Roman" w:hAnsi="Times New Roman" w:cs="Times New Roman"/>
          <w:sz w:val="28"/>
          <w:szCs w:val="28"/>
        </w:rPr>
        <w:t>. Marxistická historiografie</w:t>
      </w:r>
      <w:r w:rsidR="005E040B">
        <w:rPr>
          <w:rFonts w:ascii="Times New Roman" w:hAnsi="Times New Roman" w:cs="Times New Roman"/>
          <w:sz w:val="28"/>
          <w:szCs w:val="28"/>
        </w:rPr>
        <w:t xml:space="preserve"> je takto především specifickou filozofií dějin a </w:t>
      </w:r>
      <w:r w:rsidRPr="00465E54">
        <w:rPr>
          <w:rFonts w:ascii="Times New Roman" w:hAnsi="Times New Roman" w:cs="Times New Roman"/>
          <w:sz w:val="28"/>
          <w:szCs w:val="28"/>
        </w:rPr>
        <w:t xml:space="preserve"> </w:t>
      </w:r>
      <w:r w:rsidR="005E040B">
        <w:rPr>
          <w:rFonts w:ascii="Times New Roman" w:hAnsi="Times New Roman" w:cs="Times New Roman"/>
          <w:sz w:val="28"/>
          <w:szCs w:val="28"/>
        </w:rPr>
        <w:t>metodologický</w:t>
      </w:r>
      <w:r w:rsidR="004C24F4">
        <w:rPr>
          <w:rFonts w:ascii="Times New Roman" w:hAnsi="Times New Roman" w:cs="Times New Roman"/>
          <w:sz w:val="28"/>
          <w:szCs w:val="28"/>
        </w:rPr>
        <w:t>m</w:t>
      </w:r>
      <w:r w:rsidR="005E040B">
        <w:rPr>
          <w:rFonts w:ascii="Times New Roman" w:hAnsi="Times New Roman" w:cs="Times New Roman"/>
          <w:sz w:val="28"/>
          <w:szCs w:val="28"/>
        </w:rPr>
        <w:t xml:space="preserve"> </w:t>
      </w:r>
      <w:r w:rsidRPr="00465E54">
        <w:rPr>
          <w:rFonts w:ascii="Times New Roman" w:hAnsi="Times New Roman" w:cs="Times New Roman"/>
          <w:sz w:val="28"/>
          <w:szCs w:val="28"/>
        </w:rPr>
        <w:t>nástroj</w:t>
      </w:r>
      <w:r w:rsidR="004C24F4">
        <w:rPr>
          <w:rFonts w:ascii="Times New Roman" w:hAnsi="Times New Roman" w:cs="Times New Roman"/>
          <w:sz w:val="28"/>
          <w:szCs w:val="28"/>
        </w:rPr>
        <w:t>em</w:t>
      </w:r>
      <w:r w:rsidRPr="00465E54">
        <w:rPr>
          <w:rFonts w:ascii="Times New Roman" w:hAnsi="Times New Roman" w:cs="Times New Roman"/>
          <w:sz w:val="28"/>
          <w:szCs w:val="28"/>
        </w:rPr>
        <w:t xml:space="preserve">. </w:t>
      </w:r>
      <w:r w:rsidR="005E040B">
        <w:rPr>
          <w:rFonts w:ascii="Times New Roman" w:hAnsi="Times New Roman" w:cs="Times New Roman"/>
          <w:sz w:val="28"/>
          <w:szCs w:val="28"/>
        </w:rPr>
        <w:t>Co se týká obecných zásad výzkumu, přístupu k pramenům, interpretačních forem, důrazu na přísnou objektivizaci (byť speciální téma</w:t>
      </w:r>
      <w:r w:rsidR="004C24F4">
        <w:rPr>
          <w:rFonts w:ascii="Times New Roman" w:hAnsi="Times New Roman" w:cs="Times New Roman"/>
          <w:sz w:val="28"/>
          <w:szCs w:val="28"/>
        </w:rPr>
        <w:t>tem</w:t>
      </w:r>
      <w:r w:rsidR="005E040B">
        <w:rPr>
          <w:rFonts w:ascii="Times New Roman" w:hAnsi="Times New Roman" w:cs="Times New Roman"/>
          <w:sz w:val="28"/>
          <w:szCs w:val="28"/>
        </w:rPr>
        <w:t xml:space="preserve"> je </w:t>
      </w:r>
      <w:r w:rsidR="004C24F4">
        <w:rPr>
          <w:rFonts w:ascii="Times New Roman" w:hAnsi="Times New Roman" w:cs="Times New Roman"/>
          <w:sz w:val="28"/>
          <w:szCs w:val="28"/>
        </w:rPr>
        <w:t xml:space="preserve">samozřejmě </w:t>
      </w:r>
      <w:r w:rsidR="005E040B">
        <w:rPr>
          <w:rFonts w:ascii="Times New Roman" w:hAnsi="Times New Roman" w:cs="Times New Roman"/>
          <w:sz w:val="28"/>
          <w:szCs w:val="28"/>
        </w:rPr>
        <w:t xml:space="preserve">ideologizace přístupu), </w:t>
      </w:r>
      <w:r w:rsidR="004C24F4">
        <w:rPr>
          <w:rFonts w:ascii="Times New Roman" w:hAnsi="Times New Roman" w:cs="Times New Roman"/>
          <w:sz w:val="28"/>
          <w:szCs w:val="28"/>
        </w:rPr>
        <w:t>upřednostňování</w:t>
      </w:r>
      <w:r w:rsidR="005E040B">
        <w:rPr>
          <w:rFonts w:ascii="Times New Roman" w:hAnsi="Times New Roman" w:cs="Times New Roman"/>
          <w:sz w:val="28"/>
          <w:szCs w:val="28"/>
        </w:rPr>
        <w:t xml:space="preserve"> role mas před rolí jedince v dějinách atd., se marxismus v mnohé</w:t>
      </w:r>
      <w:r w:rsidR="004C24F4">
        <w:rPr>
          <w:rFonts w:ascii="Times New Roman" w:hAnsi="Times New Roman" w:cs="Times New Roman"/>
          <w:sz w:val="28"/>
          <w:szCs w:val="28"/>
        </w:rPr>
        <w:t>m</w:t>
      </w:r>
      <w:r w:rsidR="005E040B">
        <w:rPr>
          <w:rFonts w:ascii="Times New Roman" w:hAnsi="Times New Roman" w:cs="Times New Roman"/>
          <w:sz w:val="28"/>
          <w:szCs w:val="28"/>
        </w:rPr>
        <w:t xml:space="preserve"> shoduje </w:t>
      </w:r>
      <w:r w:rsidR="00980F29">
        <w:rPr>
          <w:rFonts w:ascii="Times New Roman" w:hAnsi="Times New Roman" w:cs="Times New Roman"/>
          <w:sz w:val="28"/>
          <w:szCs w:val="28"/>
        </w:rPr>
        <w:t xml:space="preserve">se souběžně se rozvíjejícím proudem </w:t>
      </w:r>
      <w:r w:rsidR="00980F29" w:rsidRPr="004C24F4">
        <w:rPr>
          <w:rFonts w:ascii="Times New Roman" w:hAnsi="Times New Roman" w:cs="Times New Roman"/>
          <w:b/>
          <w:sz w:val="28"/>
          <w:szCs w:val="28"/>
        </w:rPr>
        <w:t>pozitivismu</w:t>
      </w:r>
      <w:r w:rsidR="00980F29">
        <w:rPr>
          <w:rFonts w:ascii="Times New Roman" w:hAnsi="Times New Roman" w:cs="Times New Roman"/>
          <w:sz w:val="28"/>
          <w:szCs w:val="28"/>
        </w:rPr>
        <w:t xml:space="preserve"> a zejména </w:t>
      </w:r>
      <w:r w:rsidR="00980F29" w:rsidRPr="004C24F4">
        <w:rPr>
          <w:rFonts w:ascii="Times New Roman" w:hAnsi="Times New Roman" w:cs="Times New Roman"/>
          <w:b/>
          <w:sz w:val="28"/>
          <w:szCs w:val="28"/>
        </w:rPr>
        <w:t>strukturalismu</w:t>
      </w:r>
      <w:r w:rsidR="00980F29">
        <w:rPr>
          <w:rFonts w:ascii="Times New Roman" w:hAnsi="Times New Roman" w:cs="Times New Roman"/>
          <w:sz w:val="28"/>
          <w:szCs w:val="28"/>
        </w:rPr>
        <w:t>.</w:t>
      </w:r>
    </w:p>
    <w:p w:rsidR="00511F7F" w:rsidRDefault="00511F7F" w:rsidP="00511F7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Základní pojmem marxismu, rozebraným Karlem Marxem v </w:t>
      </w:r>
      <w:r w:rsidRPr="00511F7F">
        <w:rPr>
          <w:rFonts w:ascii="Times New Roman" w:hAnsi="Times New Roman" w:cs="Times New Roman"/>
          <w:i/>
          <w:sz w:val="28"/>
          <w:szCs w:val="28"/>
        </w:rPr>
        <w:t>Kapitálu</w:t>
      </w:r>
      <w:r>
        <w:rPr>
          <w:rFonts w:ascii="Times New Roman" w:hAnsi="Times New Roman" w:cs="Times New Roman"/>
          <w:sz w:val="28"/>
          <w:szCs w:val="28"/>
        </w:rPr>
        <w:t>, je teorie nadhodnoty. Tak se</w:t>
      </w:r>
      <w:r w:rsidRPr="00511F7F">
        <w:rPr>
          <w:rFonts w:ascii="Times New Roman" w:hAnsi="Times New Roman" w:cs="Times New Roman"/>
          <w:sz w:val="28"/>
          <w:szCs w:val="28"/>
        </w:rPr>
        <w:t xml:space="preserve"> označuje v kapitalismu rozdíl mezi hodnotou, kterou dělník vytváří svou prací, a mzdou, kterou za ni dostává. „Nadhodnota“ je překlad německého „Mehrwert“, což znamená jednoduše přidaná hodnota (výnosy z prodeje snížené o náklady na použité materiály). Podle marxistické teorie si majitel výrobních prostředků (kapitalista) nadhodnotu neoprávněně přivlastňuje, a tím zaměstnance vykořisťuje. Bohatnutí kapitalistů akumulujících kapitál získávaný na úkor chudnoucích dělníků stupňuje napětí, které se projevuje třídním bojem mezi buržoazní třídou a proletariátem a má nakonec vést k socialistické revoluci. Pokud soukromé vlastnictví výrobních prostředků vede k vykořisťování člověka, způsobí jeho přeměna na vlastnictví veřejné (státní) přechod k beztřídní</w:t>
      </w:r>
      <w:r>
        <w:rPr>
          <w:rFonts w:ascii="Times New Roman" w:hAnsi="Times New Roman" w:cs="Times New Roman"/>
          <w:sz w:val="28"/>
          <w:szCs w:val="28"/>
        </w:rPr>
        <w:t xml:space="preserve"> společnosti bez vykořisťování. </w:t>
      </w:r>
      <w:r w:rsidRPr="00511F7F">
        <w:rPr>
          <w:rFonts w:ascii="Times New Roman" w:hAnsi="Times New Roman" w:cs="Times New Roman"/>
          <w:sz w:val="28"/>
          <w:szCs w:val="28"/>
        </w:rPr>
        <w:t xml:space="preserve">Teorie nadhodnoty navazuje na myšlenky socialistů 19. století, např. </w:t>
      </w:r>
      <w:r w:rsidRPr="00511F7F">
        <w:rPr>
          <w:rFonts w:ascii="Times New Roman" w:hAnsi="Times New Roman" w:cs="Times New Roman"/>
          <w:b/>
          <w:sz w:val="28"/>
          <w:szCs w:val="28"/>
        </w:rPr>
        <w:t>Proudhonovy</w:t>
      </w:r>
      <w:r w:rsidRPr="00511F7F">
        <w:rPr>
          <w:rFonts w:ascii="Times New Roman" w:hAnsi="Times New Roman" w:cs="Times New Roman"/>
          <w:sz w:val="28"/>
          <w:szCs w:val="28"/>
        </w:rPr>
        <w:t xml:space="preserve"> teorie vlastnictví i představitele klasické ekonomie</w:t>
      </w:r>
      <w:r w:rsidR="00D25A41">
        <w:rPr>
          <w:rFonts w:ascii="Times New Roman" w:hAnsi="Times New Roman" w:cs="Times New Roman"/>
          <w:sz w:val="28"/>
          <w:szCs w:val="28"/>
        </w:rPr>
        <w:t xml:space="preserve"> (Pierre-Joseph Proudhon -</w:t>
      </w:r>
      <w:r w:rsidR="00D25A41" w:rsidRPr="00D25A41">
        <w:rPr>
          <w:rFonts w:ascii="Times New Roman" w:hAnsi="Times New Roman" w:cs="Times New Roman"/>
          <w:sz w:val="28"/>
          <w:szCs w:val="28"/>
        </w:rPr>
        <w:t>15. února 1809, B</w:t>
      </w:r>
      <w:r w:rsidR="00D25A41">
        <w:rPr>
          <w:rFonts w:ascii="Times New Roman" w:hAnsi="Times New Roman" w:cs="Times New Roman"/>
          <w:sz w:val="28"/>
          <w:szCs w:val="28"/>
        </w:rPr>
        <w:t>esançon - 19. ledna 1865, Passy-</w:t>
      </w:r>
      <w:r w:rsidR="00D25A41" w:rsidRPr="00D25A41">
        <w:rPr>
          <w:rFonts w:ascii="Times New Roman" w:hAnsi="Times New Roman" w:cs="Times New Roman"/>
          <w:sz w:val="28"/>
          <w:szCs w:val="28"/>
        </w:rPr>
        <w:t xml:space="preserve"> byl francouzský typograf a vzdělanec-samouk, raně socialistický myslitel, který zpopularizoval tvrzení jako „vlastnictví je krádež“ a „Bůh je zlý“. Byl také </w:t>
      </w:r>
      <w:r w:rsidR="00D25A41" w:rsidRPr="00D25A41">
        <w:rPr>
          <w:rFonts w:ascii="Times New Roman" w:hAnsi="Times New Roman" w:cs="Times New Roman"/>
          <w:sz w:val="28"/>
          <w:szCs w:val="28"/>
        </w:rPr>
        <w:lastRenderedPageBreak/>
        <w:t>vůbec prvním, kdo sám sebe nazval anarchistou, naplňuje tak poprvé pojem anarchie pozitivním významem. Je zakladatelem politicko-ekonomického systému, tzv. mutualismu, a teoretikem samosprávy pracujících.</w:t>
      </w:r>
      <w:r w:rsidR="00D25A41">
        <w:rPr>
          <w:rFonts w:ascii="Times New Roman" w:hAnsi="Times New Roman" w:cs="Times New Roman"/>
          <w:sz w:val="28"/>
          <w:szCs w:val="28"/>
        </w:rPr>
        <w:t>)</w:t>
      </w:r>
      <w:r w:rsidRPr="00511F7F">
        <w:rPr>
          <w:rFonts w:ascii="Times New Roman" w:hAnsi="Times New Roman" w:cs="Times New Roman"/>
          <w:sz w:val="28"/>
          <w:szCs w:val="28"/>
        </w:rPr>
        <w:t xml:space="preserve">, </w:t>
      </w:r>
      <w:r w:rsidR="00D25A41">
        <w:rPr>
          <w:rFonts w:ascii="Times New Roman" w:hAnsi="Times New Roman" w:cs="Times New Roman"/>
          <w:sz w:val="28"/>
          <w:szCs w:val="28"/>
        </w:rPr>
        <w:t xml:space="preserve">a </w:t>
      </w:r>
      <w:r w:rsidRPr="00511F7F">
        <w:rPr>
          <w:rFonts w:ascii="Times New Roman" w:hAnsi="Times New Roman" w:cs="Times New Roman"/>
          <w:sz w:val="28"/>
          <w:szCs w:val="28"/>
        </w:rPr>
        <w:t xml:space="preserve">zejména </w:t>
      </w:r>
      <w:r w:rsidRPr="00511F7F">
        <w:rPr>
          <w:rFonts w:ascii="Times New Roman" w:hAnsi="Times New Roman" w:cs="Times New Roman"/>
          <w:b/>
          <w:sz w:val="28"/>
          <w:szCs w:val="28"/>
        </w:rPr>
        <w:t>Davida Ricarda</w:t>
      </w:r>
      <w:r w:rsidRPr="00511F7F">
        <w:rPr>
          <w:rFonts w:ascii="Times New Roman" w:hAnsi="Times New Roman" w:cs="Times New Roman"/>
          <w:sz w:val="28"/>
          <w:szCs w:val="28"/>
        </w:rPr>
        <w:t xml:space="preserve">, podle kterého je hlavním </w:t>
      </w:r>
      <w:r w:rsidRPr="00D25A41">
        <w:rPr>
          <w:rFonts w:ascii="Times New Roman" w:hAnsi="Times New Roman" w:cs="Times New Roman"/>
          <w:b/>
          <w:sz w:val="28"/>
          <w:szCs w:val="28"/>
        </w:rPr>
        <w:t>zdrojem směnné hodnoty zboží práce</w:t>
      </w:r>
      <w:r w:rsidRPr="00511F7F">
        <w:rPr>
          <w:rFonts w:ascii="Times New Roman" w:hAnsi="Times New Roman" w:cs="Times New Roman"/>
          <w:sz w:val="28"/>
          <w:szCs w:val="28"/>
        </w:rPr>
        <w:t xml:space="preserve">. </w:t>
      </w:r>
      <w:r w:rsidR="00D25A41">
        <w:rPr>
          <w:rFonts w:ascii="Times New Roman" w:hAnsi="Times New Roman" w:cs="Times New Roman"/>
          <w:sz w:val="28"/>
          <w:szCs w:val="28"/>
        </w:rPr>
        <w:t xml:space="preserve">(David Ricardo - </w:t>
      </w:r>
      <w:r w:rsidR="00D25A41" w:rsidRPr="00D25A41">
        <w:rPr>
          <w:rFonts w:ascii="Times New Roman" w:hAnsi="Times New Roman" w:cs="Times New Roman"/>
          <w:sz w:val="28"/>
          <w:szCs w:val="28"/>
        </w:rPr>
        <w:t>18. dubna 1772 Londýn – 11. září 1823 Londýn</w:t>
      </w:r>
      <w:r w:rsidR="00D25A41">
        <w:rPr>
          <w:rFonts w:ascii="Times New Roman" w:hAnsi="Times New Roman" w:cs="Times New Roman"/>
          <w:sz w:val="28"/>
          <w:szCs w:val="28"/>
        </w:rPr>
        <w:t xml:space="preserve"> -</w:t>
      </w:r>
      <w:r w:rsidR="00D25A41" w:rsidRPr="00D25A41">
        <w:rPr>
          <w:rFonts w:ascii="Times New Roman" w:hAnsi="Times New Roman" w:cs="Times New Roman"/>
          <w:sz w:val="28"/>
          <w:szCs w:val="28"/>
        </w:rPr>
        <w:t xml:space="preserve"> byl britský politický ekonom, jeden z nejvlivnějších </w:t>
      </w:r>
      <w:r w:rsidR="00D25A41" w:rsidRPr="00D25A41">
        <w:rPr>
          <w:rFonts w:ascii="Times New Roman" w:hAnsi="Times New Roman" w:cs="Times New Roman"/>
          <w:b/>
          <w:sz w:val="28"/>
          <w:szCs w:val="28"/>
        </w:rPr>
        <w:t>klasických ekonomů spolu s Thomasem Malthusem, Jamesem Millem a Adamem</w:t>
      </w:r>
      <w:r w:rsidR="00D25A41" w:rsidRPr="00D25A41">
        <w:rPr>
          <w:rFonts w:ascii="Times New Roman" w:hAnsi="Times New Roman" w:cs="Times New Roman"/>
          <w:sz w:val="28"/>
          <w:szCs w:val="28"/>
        </w:rPr>
        <w:t xml:space="preserve"> </w:t>
      </w:r>
      <w:r w:rsidR="00D25A41" w:rsidRPr="00D25A41">
        <w:rPr>
          <w:rFonts w:ascii="Times New Roman" w:hAnsi="Times New Roman" w:cs="Times New Roman"/>
          <w:b/>
          <w:sz w:val="28"/>
          <w:szCs w:val="28"/>
        </w:rPr>
        <w:t>Smithem</w:t>
      </w:r>
      <w:r w:rsidR="00D25A41" w:rsidRPr="00D25A41">
        <w:rPr>
          <w:rFonts w:ascii="Times New Roman" w:hAnsi="Times New Roman" w:cs="Times New Roman"/>
          <w:sz w:val="28"/>
          <w:szCs w:val="28"/>
        </w:rPr>
        <w:t>, na jehož dílo Ricardo navázal. Jeho teorie výrazně přispěly k rozvoji ekonomického myšlení. Světově známý je pro svou teorii komparativní výhody, která je dodnes základem obhajoby mezinárodního obchodu a stala se též základem pro rozvoj dalších ekonomických teorií.</w:t>
      </w:r>
      <w:r w:rsidR="00D25A41">
        <w:rPr>
          <w:rFonts w:ascii="Times New Roman" w:hAnsi="Times New Roman" w:cs="Times New Roman"/>
          <w:sz w:val="28"/>
          <w:szCs w:val="28"/>
        </w:rPr>
        <w:t xml:space="preserve">) </w:t>
      </w:r>
      <w:r w:rsidRPr="00511F7F">
        <w:rPr>
          <w:rFonts w:ascii="Times New Roman" w:hAnsi="Times New Roman" w:cs="Times New Roman"/>
          <w:sz w:val="28"/>
          <w:szCs w:val="28"/>
        </w:rPr>
        <w:t>Teorie se zdála vhodně popisovat soudobý stav 19. století, kdy díky průmyslové revoluci docházelo k rychlému bohatnutí průmyslových magnátů, zatímco rostoucí počet dělníků žil často pod hranicí chudoby a chyběla pokročilejší politika sociálního zákonodárství.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F7F">
        <w:rPr>
          <w:rFonts w:ascii="Times New Roman" w:hAnsi="Times New Roman" w:cs="Times New Roman"/>
          <w:sz w:val="28"/>
          <w:szCs w:val="28"/>
        </w:rPr>
        <w:t>Teorie nadhodnoty tedy považuje mzdu určovanou trhem práce a zisk zaměstnavatelů za původce nespravedlivé společnosti</w:t>
      </w:r>
      <w:r w:rsidR="00D25A41">
        <w:rPr>
          <w:rFonts w:ascii="Times New Roman" w:hAnsi="Times New Roman" w:cs="Times New Roman"/>
          <w:sz w:val="28"/>
          <w:szCs w:val="28"/>
        </w:rPr>
        <w:t xml:space="preserve">, </w:t>
      </w:r>
      <w:r w:rsidR="00D25A41" w:rsidRPr="00D25A41">
        <w:rPr>
          <w:rFonts w:ascii="Times New Roman" w:hAnsi="Times New Roman" w:cs="Times New Roman"/>
          <w:b/>
          <w:sz w:val="28"/>
          <w:szCs w:val="28"/>
        </w:rPr>
        <w:t>vykořisťování</w:t>
      </w:r>
      <w:r w:rsidR="00D25A41">
        <w:rPr>
          <w:rFonts w:ascii="Times New Roman" w:hAnsi="Times New Roman" w:cs="Times New Roman"/>
          <w:sz w:val="28"/>
          <w:szCs w:val="28"/>
        </w:rPr>
        <w:t xml:space="preserve"> ovládané třídy</w:t>
      </w:r>
      <w:r w:rsidRPr="00511F7F">
        <w:rPr>
          <w:rFonts w:ascii="Times New Roman" w:hAnsi="Times New Roman" w:cs="Times New Roman"/>
          <w:sz w:val="28"/>
          <w:szCs w:val="28"/>
        </w:rPr>
        <w:t xml:space="preserve">. Koncepci nadhodnoty popřelo několik ekonomů, a to již za Marxova života, známá je kritika například z tzv. Rakouské školy. Současná ekonomie vychází z </w:t>
      </w:r>
      <w:r w:rsidRPr="00511F7F">
        <w:rPr>
          <w:rFonts w:ascii="Times New Roman" w:hAnsi="Times New Roman" w:cs="Times New Roman"/>
          <w:b/>
          <w:sz w:val="28"/>
          <w:szCs w:val="28"/>
        </w:rPr>
        <w:t>oprávněnosti zisku pro zaměstnavatele</w:t>
      </w:r>
      <w:r w:rsidRPr="00511F7F">
        <w:rPr>
          <w:rFonts w:ascii="Times New Roman" w:hAnsi="Times New Roman" w:cs="Times New Roman"/>
          <w:sz w:val="28"/>
          <w:szCs w:val="28"/>
        </w:rPr>
        <w:t>. Také se dosud nenaplnila vize finálního boje a celosvětové revoluce, jež byla předvídána v důsledku rostoucích rozporů mezi zaměstnanci a jejich zaměstnavateli, jen k řadě revolucí v hospodářsky méně významných zemích.</w:t>
      </w:r>
    </w:p>
    <w:p w:rsidR="00745597" w:rsidRDefault="00511F7F" w:rsidP="007455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hypotézy nadhodnoty pak vychází Engelsovo pojetí ději</w:t>
      </w:r>
      <w:r w:rsidR="00D25A41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jako sto</w:t>
      </w:r>
      <w:r w:rsidR="00D25A41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pající linie tzv. </w:t>
      </w:r>
      <w:r w:rsidRPr="005F658D">
        <w:rPr>
          <w:rFonts w:ascii="Times New Roman" w:hAnsi="Times New Roman" w:cs="Times New Roman"/>
          <w:b/>
          <w:sz w:val="28"/>
          <w:szCs w:val="28"/>
        </w:rPr>
        <w:t>společensko-ekonomických formací – SEF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662D5">
        <w:rPr>
          <w:rFonts w:ascii="Times New Roman" w:hAnsi="Times New Roman" w:cs="Times New Roman"/>
          <w:b/>
          <w:sz w:val="28"/>
          <w:szCs w:val="28"/>
        </w:rPr>
        <w:t>prvobytně-pospolná, otrokářská, feudální, kapitalistická a beztřídní komunistická</w:t>
      </w:r>
      <w:r>
        <w:rPr>
          <w:rFonts w:ascii="Times New Roman" w:hAnsi="Times New Roman" w:cs="Times New Roman"/>
          <w:sz w:val="28"/>
          <w:szCs w:val="28"/>
        </w:rPr>
        <w:t xml:space="preserve"> (nejedná se o socialismus, ten ještě beztřídní není, komunismus zatím nikde nenastal, nedospěla tam dosud ekonomická základna). Všechny třídní SEF jsou dány zápasem mezi třídou </w:t>
      </w:r>
      <w:r w:rsidRPr="005F658D">
        <w:rPr>
          <w:rFonts w:ascii="Times New Roman" w:hAnsi="Times New Roman" w:cs="Times New Roman"/>
          <w:b/>
          <w:sz w:val="28"/>
          <w:szCs w:val="28"/>
        </w:rPr>
        <w:t>vykořisťující</w:t>
      </w:r>
      <w:r>
        <w:rPr>
          <w:rFonts w:ascii="Times New Roman" w:hAnsi="Times New Roman" w:cs="Times New Roman"/>
          <w:sz w:val="28"/>
          <w:szCs w:val="28"/>
        </w:rPr>
        <w:t xml:space="preserve"> (vlastnící výrobní prostředky a ovládající, určující a fixující tzv. výrobní vztahy) a třídou </w:t>
      </w:r>
      <w:r w:rsidR="005F658D" w:rsidRPr="005F658D">
        <w:rPr>
          <w:rFonts w:ascii="Times New Roman" w:hAnsi="Times New Roman" w:cs="Times New Roman"/>
          <w:b/>
          <w:sz w:val="28"/>
          <w:szCs w:val="28"/>
        </w:rPr>
        <w:t>vykořisťovanou</w:t>
      </w:r>
      <w:r w:rsidR="005F658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ovládanou, jež vlastní jen svou vlastní pracovní sílu, kterou prodává či jinak realizuje na trhu hluboko pod cenou. Ovládaná třída může změnit stav výrobních v</w:t>
      </w:r>
      <w:r w:rsidR="00C662D5">
        <w:rPr>
          <w:rFonts w:ascii="Times New Roman" w:hAnsi="Times New Roman" w:cs="Times New Roman"/>
          <w:sz w:val="28"/>
          <w:szCs w:val="28"/>
        </w:rPr>
        <w:t xml:space="preserve">ztahů a tím SEF zpravidla jedině </w:t>
      </w:r>
      <w:r w:rsidR="00C662D5" w:rsidRPr="005F658D">
        <w:rPr>
          <w:rFonts w:ascii="Times New Roman" w:hAnsi="Times New Roman" w:cs="Times New Roman"/>
          <w:b/>
          <w:sz w:val="28"/>
          <w:szCs w:val="28"/>
        </w:rPr>
        <w:t>revolucí</w:t>
      </w:r>
      <w:r w:rsidR="00C662D5">
        <w:rPr>
          <w:rFonts w:ascii="Times New Roman" w:hAnsi="Times New Roman" w:cs="Times New Roman"/>
          <w:sz w:val="28"/>
          <w:szCs w:val="28"/>
        </w:rPr>
        <w:t xml:space="preserve">, neboť vládnoucí třída se nechce své dominance při určení společensko-ekonomických vztahů vzdát. Vývoj dějin tedy probíhá stoupavě a stupňovitě, stupňové skoky jsou zpravidla dány revolucemi, kdy nakrátko dojde k přiblížení VS a VV, pak se postupně nůžky opět otevírají. Přesně dle </w:t>
      </w:r>
      <w:r w:rsidR="00C662D5" w:rsidRPr="00C662D5">
        <w:rPr>
          <w:rFonts w:ascii="Times New Roman" w:hAnsi="Times New Roman" w:cs="Times New Roman"/>
          <w:b/>
          <w:sz w:val="28"/>
          <w:szCs w:val="28"/>
        </w:rPr>
        <w:t>Hegelova</w:t>
      </w:r>
      <w:r w:rsidR="00C662D5">
        <w:rPr>
          <w:rFonts w:ascii="Times New Roman" w:hAnsi="Times New Roman" w:cs="Times New Roman"/>
          <w:sz w:val="28"/>
          <w:szCs w:val="28"/>
        </w:rPr>
        <w:t xml:space="preserve"> zákona o jednotě a boji protikladů a přerůstání kvantity v kvalitu. Z Hegela ostatně Marx a Engels velmi silně vycházeli a hlásili se k jeho dialektice. Neztotožňovali se ovšem s jeho idealismem, zde se inspirovali spíše </w:t>
      </w:r>
      <w:r w:rsidR="00C662D5" w:rsidRPr="00C662D5">
        <w:rPr>
          <w:rFonts w:ascii="Times New Roman" w:hAnsi="Times New Roman" w:cs="Times New Roman"/>
          <w:b/>
          <w:sz w:val="28"/>
          <w:szCs w:val="28"/>
        </w:rPr>
        <w:t>Ludwigem Feuerbachem</w:t>
      </w:r>
      <w:r w:rsidR="00C662D5">
        <w:rPr>
          <w:rFonts w:ascii="Times New Roman" w:hAnsi="Times New Roman" w:cs="Times New Roman"/>
          <w:sz w:val="28"/>
          <w:szCs w:val="28"/>
        </w:rPr>
        <w:t xml:space="preserve"> (viz </w:t>
      </w:r>
      <w:r w:rsidR="00C662D5">
        <w:rPr>
          <w:rFonts w:ascii="Times New Roman" w:hAnsi="Times New Roman" w:cs="Times New Roman"/>
          <w:sz w:val="28"/>
          <w:szCs w:val="28"/>
        </w:rPr>
        <w:lastRenderedPageBreak/>
        <w:t xml:space="preserve">3 zdroje a 3 součásti marxismu-leninismu). Na tomto tedy stojí </w:t>
      </w:r>
      <w:r w:rsidR="00C662D5" w:rsidRPr="00C662D5">
        <w:rPr>
          <w:rFonts w:ascii="Times New Roman" w:hAnsi="Times New Roman" w:cs="Times New Roman"/>
          <w:b/>
          <w:sz w:val="28"/>
          <w:szCs w:val="28"/>
        </w:rPr>
        <w:t>marxistická periodizace dějin</w:t>
      </w:r>
      <w:r w:rsidR="00C662D5">
        <w:rPr>
          <w:rFonts w:ascii="Times New Roman" w:hAnsi="Times New Roman" w:cs="Times New Roman"/>
          <w:sz w:val="28"/>
          <w:szCs w:val="28"/>
        </w:rPr>
        <w:t>.</w:t>
      </w:r>
    </w:p>
    <w:p w:rsidR="00745597" w:rsidRPr="002E3C3A" w:rsidRDefault="00745597" w:rsidP="0074559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5597" w:rsidRDefault="00745597" w:rsidP="00745597">
      <w:pPr>
        <w:jc w:val="both"/>
        <w:rPr>
          <w:rFonts w:ascii="Times New Roman" w:hAnsi="Times New Roman" w:cs="Times New Roman"/>
          <w:sz w:val="28"/>
          <w:szCs w:val="28"/>
        </w:rPr>
      </w:pPr>
      <w:r w:rsidRPr="002E3C3A">
        <w:rPr>
          <w:rFonts w:ascii="Times New Roman" w:hAnsi="Times New Roman" w:cs="Times New Roman"/>
          <w:b/>
          <w:sz w:val="28"/>
          <w:szCs w:val="28"/>
        </w:rPr>
        <w:t>Nastuduj</w:t>
      </w:r>
      <w:r>
        <w:rPr>
          <w:rFonts w:ascii="Times New Roman" w:hAnsi="Times New Roman" w:cs="Times New Roman"/>
          <w:sz w:val="28"/>
          <w:szCs w:val="28"/>
        </w:rPr>
        <w:t xml:space="preserve"> biografie</w:t>
      </w:r>
      <w:r w:rsidR="002E3C3A">
        <w:rPr>
          <w:rFonts w:ascii="Times New Roman" w:hAnsi="Times New Roman" w:cs="Times New Roman"/>
          <w:sz w:val="28"/>
          <w:szCs w:val="28"/>
        </w:rPr>
        <w:t xml:space="preserve"> Karla Marxe a Bedřicha Engelse a dále o českém marxistickém dějepisectví:</w:t>
      </w:r>
    </w:p>
    <w:p w:rsidR="002E3C3A" w:rsidRDefault="002E3C3A" w:rsidP="002E3C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KUTNAR, František. </w:t>
      </w:r>
      <w:r>
        <w:rPr>
          <w:rFonts w:ascii="Times New Roman" w:hAnsi="Times New Roman" w:cs="Times New Roman"/>
          <w:i/>
          <w:sz w:val="28"/>
          <w:szCs w:val="28"/>
        </w:rPr>
        <w:t>Přehledné dějiny českého a slovenského dějepisectví 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Praha: SPN, 1978, s. </w:t>
      </w:r>
      <w:r>
        <w:rPr>
          <w:rFonts w:ascii="Times New Roman" w:hAnsi="Times New Roman" w:cs="Times New Roman"/>
          <w:sz w:val="28"/>
          <w:szCs w:val="28"/>
        </w:rPr>
        <w:t>469-481.</w:t>
      </w:r>
    </w:p>
    <w:p w:rsidR="002E3C3A" w:rsidRDefault="002E3C3A" w:rsidP="007455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5597" w:rsidRDefault="00745597" w:rsidP="007455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7004" w:rsidRPr="00465E54" w:rsidRDefault="00F27004" w:rsidP="00465E54">
      <w:pPr>
        <w:jc w:val="both"/>
        <w:rPr>
          <w:rFonts w:ascii="Times New Roman" w:hAnsi="Times New Roman" w:cs="Times New Roman"/>
          <w:sz w:val="28"/>
          <w:szCs w:val="28"/>
        </w:rPr>
      </w:pPr>
      <w:r w:rsidRPr="00F27004">
        <w:rPr>
          <w:rFonts w:ascii="Times New Roman" w:hAnsi="Times New Roman" w:cs="Times New Roman"/>
          <w:b/>
          <w:sz w:val="28"/>
          <w:szCs w:val="28"/>
        </w:rPr>
        <w:t>Literatura k tématu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658D" w:rsidRDefault="00D559BD" w:rsidP="00465E54">
      <w:pPr>
        <w:jc w:val="both"/>
        <w:rPr>
          <w:rFonts w:ascii="Cambria" w:hAnsi="Cambria"/>
          <w:color w:val="000000"/>
          <w:sz w:val="28"/>
          <w:szCs w:val="28"/>
        </w:rPr>
      </w:pPr>
      <w:r>
        <w:rPr>
          <w:rStyle w:val="creator"/>
          <w:rFonts w:ascii="Cambria" w:hAnsi="Cambria"/>
          <w:color w:val="000000"/>
          <w:sz w:val="28"/>
          <w:szCs w:val="28"/>
        </w:rPr>
        <w:t>LENIN</w:t>
      </w:r>
      <w:r w:rsidR="005F658D">
        <w:rPr>
          <w:rStyle w:val="creator"/>
          <w:rFonts w:ascii="Cambria" w:hAnsi="Cambria"/>
          <w:color w:val="000000"/>
          <w:sz w:val="28"/>
          <w:szCs w:val="28"/>
        </w:rPr>
        <w:t xml:space="preserve"> V. I.</w:t>
      </w:r>
      <w:r w:rsidR="005F658D">
        <w:rPr>
          <w:rFonts w:ascii="Cambria" w:hAnsi="Cambria"/>
          <w:color w:val="000000"/>
          <w:sz w:val="28"/>
          <w:szCs w:val="28"/>
        </w:rPr>
        <w:t xml:space="preserve">, </w:t>
      </w:r>
      <w:r w:rsidR="005F658D" w:rsidRPr="00D559BD">
        <w:rPr>
          <w:rFonts w:ascii="Cambria" w:hAnsi="Cambria"/>
          <w:i/>
          <w:color w:val="000000"/>
          <w:sz w:val="28"/>
          <w:szCs w:val="28"/>
        </w:rPr>
        <w:t xml:space="preserve">Kdo jsou přátelé lidu, Spisy </w:t>
      </w:r>
      <w:r w:rsidR="005F658D">
        <w:rPr>
          <w:rFonts w:ascii="Cambria" w:hAnsi="Cambria"/>
          <w:color w:val="000000"/>
          <w:sz w:val="28"/>
          <w:szCs w:val="28"/>
        </w:rPr>
        <w:t>1, Praha, 1951. </w:t>
      </w:r>
    </w:p>
    <w:p w:rsidR="005F658D" w:rsidRDefault="00D559BD" w:rsidP="00465E54">
      <w:pPr>
        <w:jc w:val="both"/>
        <w:rPr>
          <w:rFonts w:ascii="Cambria" w:hAnsi="Cambria"/>
          <w:color w:val="000000"/>
          <w:sz w:val="28"/>
          <w:szCs w:val="28"/>
        </w:rPr>
      </w:pPr>
      <w:r>
        <w:rPr>
          <w:rStyle w:val="creator"/>
          <w:rFonts w:ascii="Cambria" w:hAnsi="Cambria"/>
          <w:color w:val="000000"/>
          <w:sz w:val="28"/>
          <w:szCs w:val="28"/>
        </w:rPr>
        <w:t>MARX</w:t>
      </w:r>
      <w:r w:rsidR="005F658D">
        <w:rPr>
          <w:rStyle w:val="creator"/>
          <w:rFonts w:ascii="Cambria" w:hAnsi="Cambria"/>
          <w:color w:val="000000"/>
          <w:sz w:val="28"/>
          <w:szCs w:val="28"/>
        </w:rPr>
        <w:t xml:space="preserve"> K.</w:t>
      </w:r>
      <w:r w:rsidR="005F658D">
        <w:rPr>
          <w:rFonts w:ascii="Cambria" w:hAnsi="Cambria"/>
          <w:color w:val="000000"/>
          <w:sz w:val="28"/>
          <w:szCs w:val="28"/>
        </w:rPr>
        <w:t>, </w:t>
      </w:r>
      <w:r>
        <w:rPr>
          <w:rStyle w:val="creator"/>
          <w:rFonts w:ascii="Cambria" w:hAnsi="Cambria"/>
          <w:color w:val="000000"/>
          <w:sz w:val="28"/>
          <w:szCs w:val="28"/>
        </w:rPr>
        <w:t>ENGELS</w:t>
      </w:r>
      <w:r w:rsidR="005F658D">
        <w:rPr>
          <w:rStyle w:val="creator"/>
          <w:rFonts w:ascii="Cambria" w:hAnsi="Cambria"/>
          <w:color w:val="000000"/>
          <w:sz w:val="28"/>
          <w:szCs w:val="28"/>
        </w:rPr>
        <w:t xml:space="preserve"> B.</w:t>
      </w:r>
      <w:r w:rsidR="005F658D">
        <w:rPr>
          <w:rFonts w:ascii="Cambria" w:hAnsi="Cambria"/>
          <w:color w:val="000000"/>
          <w:sz w:val="28"/>
          <w:szCs w:val="28"/>
        </w:rPr>
        <w:t xml:space="preserve"> </w:t>
      </w:r>
      <w:r w:rsidR="005F658D" w:rsidRPr="00D559BD">
        <w:rPr>
          <w:rFonts w:ascii="Cambria" w:hAnsi="Cambria"/>
          <w:i/>
          <w:color w:val="000000"/>
          <w:sz w:val="28"/>
          <w:szCs w:val="28"/>
        </w:rPr>
        <w:t>Ke kritice politické ekonomie, Spisy 13</w:t>
      </w:r>
      <w:r w:rsidR="005F658D">
        <w:rPr>
          <w:rFonts w:ascii="Cambria" w:hAnsi="Cambria"/>
          <w:color w:val="000000"/>
          <w:sz w:val="28"/>
          <w:szCs w:val="28"/>
        </w:rPr>
        <w:t>, Praha, 1963; </w:t>
      </w:r>
      <w:r w:rsidR="005F658D">
        <w:rPr>
          <w:rStyle w:val="creator"/>
          <w:rFonts w:ascii="Cambria" w:hAnsi="Cambria"/>
          <w:color w:val="000000"/>
          <w:sz w:val="28"/>
          <w:szCs w:val="28"/>
        </w:rPr>
        <w:t>Marx K.</w:t>
      </w:r>
      <w:r w:rsidR="005F658D">
        <w:rPr>
          <w:rFonts w:ascii="Cambria" w:hAnsi="Cambria"/>
          <w:color w:val="000000"/>
          <w:sz w:val="28"/>
          <w:szCs w:val="28"/>
        </w:rPr>
        <w:t>, Grundrisse der Kritik der politischen Ökonomie, Dietz Verlag, Berlin, 1953.</w:t>
      </w:r>
    </w:p>
    <w:p w:rsidR="004E2C20" w:rsidRDefault="00D559BD" w:rsidP="00465E54">
      <w:pPr>
        <w:jc w:val="both"/>
        <w:rPr>
          <w:rFonts w:ascii="Cambria" w:hAnsi="Cambria"/>
          <w:color w:val="000000"/>
          <w:sz w:val="28"/>
          <w:szCs w:val="28"/>
        </w:rPr>
      </w:pPr>
      <w:r w:rsidRPr="004E2C20">
        <w:rPr>
          <w:rFonts w:ascii="Cambria" w:hAnsi="Cambria"/>
          <w:color w:val="000000"/>
          <w:sz w:val="28"/>
          <w:szCs w:val="28"/>
        </w:rPr>
        <w:t>MCLELLAN</w:t>
      </w:r>
      <w:r w:rsidR="004E2C20" w:rsidRPr="004E2C20">
        <w:rPr>
          <w:rFonts w:ascii="Cambria" w:hAnsi="Cambria"/>
          <w:color w:val="000000"/>
          <w:sz w:val="28"/>
          <w:szCs w:val="28"/>
        </w:rPr>
        <w:t xml:space="preserve">, David. </w:t>
      </w:r>
      <w:r w:rsidR="004E2C20" w:rsidRPr="00D559BD">
        <w:rPr>
          <w:rFonts w:ascii="Cambria" w:hAnsi="Cambria"/>
          <w:i/>
          <w:color w:val="000000"/>
          <w:sz w:val="28"/>
          <w:szCs w:val="28"/>
        </w:rPr>
        <w:t>Marxism After Marx</w:t>
      </w:r>
      <w:r w:rsidR="004E2C20" w:rsidRPr="004E2C20">
        <w:rPr>
          <w:rFonts w:ascii="Cambria" w:hAnsi="Cambria"/>
          <w:color w:val="000000"/>
          <w:sz w:val="28"/>
          <w:szCs w:val="28"/>
        </w:rPr>
        <w:t xml:space="preserve">. Basingstoke: Palgrave Macmillan, 2007. </w:t>
      </w:r>
    </w:p>
    <w:p w:rsidR="004E2C20" w:rsidRDefault="004E2C20" w:rsidP="00465E54">
      <w:pPr>
        <w:jc w:val="both"/>
        <w:rPr>
          <w:rFonts w:ascii="Cambria" w:hAnsi="Cambria"/>
          <w:color w:val="000000"/>
          <w:sz w:val="28"/>
          <w:szCs w:val="28"/>
        </w:rPr>
      </w:pPr>
      <w:r w:rsidRPr="004E2C20">
        <w:rPr>
          <w:rFonts w:ascii="Cambria" w:hAnsi="Cambria"/>
          <w:color w:val="000000"/>
          <w:sz w:val="28"/>
          <w:szCs w:val="28"/>
        </w:rPr>
        <w:t xml:space="preserve">LEDVINA, František. </w:t>
      </w:r>
      <w:r w:rsidRPr="00D559BD">
        <w:rPr>
          <w:rFonts w:ascii="Cambria" w:hAnsi="Cambria"/>
          <w:i/>
          <w:color w:val="000000"/>
          <w:sz w:val="28"/>
          <w:szCs w:val="28"/>
        </w:rPr>
        <w:t>Základy marxistické filozofie</w:t>
      </w:r>
      <w:r w:rsidRPr="004E2C20">
        <w:rPr>
          <w:rFonts w:ascii="Cambria" w:hAnsi="Cambria"/>
          <w:color w:val="000000"/>
          <w:sz w:val="28"/>
          <w:szCs w:val="28"/>
        </w:rPr>
        <w:t>. [Divišov]: Orego, 2014. 295 s. ISBN 978-80-87528-24-2.</w:t>
      </w:r>
    </w:p>
    <w:p w:rsidR="004E2C20" w:rsidRPr="005F658D" w:rsidRDefault="00D559BD" w:rsidP="00465E54">
      <w:pPr>
        <w:jc w:val="both"/>
        <w:rPr>
          <w:rFonts w:ascii="Cambria" w:hAnsi="Cambria"/>
          <w:color w:val="000000"/>
          <w:sz w:val="28"/>
          <w:szCs w:val="28"/>
        </w:rPr>
      </w:pPr>
      <w:r>
        <w:rPr>
          <w:rFonts w:ascii="Cambria" w:hAnsi="Cambria"/>
          <w:color w:val="000000"/>
          <w:sz w:val="28"/>
          <w:szCs w:val="28"/>
        </w:rPr>
        <w:t>MARX, Karel</w:t>
      </w:r>
      <w:r w:rsidR="004E2C20">
        <w:rPr>
          <w:rFonts w:ascii="Cambria" w:hAnsi="Cambria"/>
          <w:color w:val="000000"/>
          <w:sz w:val="28"/>
          <w:szCs w:val="28"/>
        </w:rPr>
        <w:t xml:space="preserve">. </w:t>
      </w:r>
      <w:r w:rsidR="004E2C20" w:rsidRPr="00D559BD">
        <w:rPr>
          <w:rFonts w:ascii="Cambria" w:hAnsi="Cambria"/>
          <w:i/>
          <w:color w:val="000000"/>
          <w:sz w:val="28"/>
          <w:szCs w:val="28"/>
        </w:rPr>
        <w:t>Kapitál</w:t>
      </w:r>
      <w:r w:rsidR="004E2C20">
        <w:rPr>
          <w:rFonts w:ascii="Cambria" w:hAnsi="Cambria"/>
          <w:color w:val="000000"/>
          <w:sz w:val="28"/>
          <w:szCs w:val="28"/>
        </w:rPr>
        <w:t>.</w:t>
      </w:r>
    </w:p>
    <w:sectPr w:rsidR="004E2C20" w:rsidRPr="005F6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8A2" w:rsidRDefault="009C78A2" w:rsidP="009D271A">
      <w:pPr>
        <w:spacing w:after="0" w:line="240" w:lineRule="auto"/>
      </w:pPr>
      <w:r>
        <w:separator/>
      </w:r>
    </w:p>
  </w:endnote>
  <w:endnote w:type="continuationSeparator" w:id="0">
    <w:p w:rsidR="009C78A2" w:rsidRDefault="009C78A2" w:rsidP="009D2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8A2" w:rsidRDefault="009C78A2" w:rsidP="009D271A">
      <w:pPr>
        <w:spacing w:after="0" w:line="240" w:lineRule="auto"/>
      </w:pPr>
      <w:r>
        <w:separator/>
      </w:r>
    </w:p>
  </w:footnote>
  <w:footnote w:type="continuationSeparator" w:id="0">
    <w:p w:rsidR="009C78A2" w:rsidRDefault="009C78A2" w:rsidP="009D27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27295"/>
    <w:multiLevelType w:val="hybridMultilevel"/>
    <w:tmpl w:val="94CAB15A"/>
    <w:lvl w:ilvl="0" w:tplc="4A5E74B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97E70"/>
    <w:multiLevelType w:val="multilevel"/>
    <w:tmpl w:val="DDB29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377370"/>
    <w:multiLevelType w:val="multilevel"/>
    <w:tmpl w:val="E1DEB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8E0"/>
    <w:rsid w:val="0008544E"/>
    <w:rsid w:val="000B2DB7"/>
    <w:rsid w:val="00131A58"/>
    <w:rsid w:val="00134FBE"/>
    <w:rsid w:val="00225985"/>
    <w:rsid w:val="002A52BD"/>
    <w:rsid w:val="002D3FB7"/>
    <w:rsid w:val="002E3C3A"/>
    <w:rsid w:val="002F449C"/>
    <w:rsid w:val="003068E0"/>
    <w:rsid w:val="003831F8"/>
    <w:rsid w:val="004554BA"/>
    <w:rsid w:val="00465E54"/>
    <w:rsid w:val="004C24F4"/>
    <w:rsid w:val="004E2C20"/>
    <w:rsid w:val="00511F7F"/>
    <w:rsid w:val="00581E62"/>
    <w:rsid w:val="005D2DDA"/>
    <w:rsid w:val="005E040B"/>
    <w:rsid w:val="005F658D"/>
    <w:rsid w:val="006046D4"/>
    <w:rsid w:val="00630F40"/>
    <w:rsid w:val="00675B91"/>
    <w:rsid w:val="00745597"/>
    <w:rsid w:val="0079752C"/>
    <w:rsid w:val="007F00B8"/>
    <w:rsid w:val="00802154"/>
    <w:rsid w:val="00854286"/>
    <w:rsid w:val="008807EE"/>
    <w:rsid w:val="00893F56"/>
    <w:rsid w:val="008F4C46"/>
    <w:rsid w:val="009749B9"/>
    <w:rsid w:val="00980F29"/>
    <w:rsid w:val="009C78A2"/>
    <w:rsid w:val="009D271A"/>
    <w:rsid w:val="00A4067D"/>
    <w:rsid w:val="00AA0AA8"/>
    <w:rsid w:val="00B7085D"/>
    <w:rsid w:val="00B72D2B"/>
    <w:rsid w:val="00BF2346"/>
    <w:rsid w:val="00C1325F"/>
    <w:rsid w:val="00C662D5"/>
    <w:rsid w:val="00CD6A27"/>
    <w:rsid w:val="00CD70B6"/>
    <w:rsid w:val="00D01B3E"/>
    <w:rsid w:val="00D25A41"/>
    <w:rsid w:val="00D559BD"/>
    <w:rsid w:val="00D619A8"/>
    <w:rsid w:val="00D8555C"/>
    <w:rsid w:val="00F27004"/>
    <w:rsid w:val="00F3196E"/>
    <w:rsid w:val="00FA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A913A"/>
  <w15:chartTrackingRefBased/>
  <w15:docId w15:val="{7298E397-190C-440B-8B98-331DE629A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F65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E2C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07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658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5F658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reator">
    <w:name w:val="creator"/>
    <w:basedOn w:val="Standardnpsmoodstavce"/>
    <w:rsid w:val="005F658D"/>
  </w:style>
  <w:style w:type="paragraph" w:styleId="Textpoznpodarou">
    <w:name w:val="footnote text"/>
    <w:basedOn w:val="Normln"/>
    <w:link w:val="TextpoznpodarouChar"/>
    <w:uiPriority w:val="99"/>
    <w:unhideWhenUsed/>
    <w:rsid w:val="009D271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9D271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D271A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D27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271A"/>
  </w:style>
  <w:style w:type="paragraph" w:styleId="Zpat">
    <w:name w:val="footer"/>
    <w:basedOn w:val="Normln"/>
    <w:link w:val="ZpatChar"/>
    <w:uiPriority w:val="99"/>
    <w:unhideWhenUsed/>
    <w:rsid w:val="009D27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271A"/>
  </w:style>
  <w:style w:type="character" w:customStyle="1" w:styleId="Nadpis2Char">
    <w:name w:val="Nadpis 2 Char"/>
    <w:basedOn w:val="Standardnpsmoodstavce"/>
    <w:link w:val="Nadpis2"/>
    <w:uiPriority w:val="9"/>
    <w:semiHidden/>
    <w:rsid w:val="004E2C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CittHTML">
    <w:name w:val="HTML Cite"/>
    <w:basedOn w:val="Standardnpsmoodstavce"/>
    <w:uiPriority w:val="99"/>
    <w:semiHidden/>
    <w:unhideWhenUsed/>
    <w:rsid w:val="00AA0AA8"/>
    <w:rPr>
      <w:i/>
      <w:iCs/>
    </w:rPr>
  </w:style>
  <w:style w:type="character" w:customStyle="1" w:styleId="mw-cite-backlink">
    <w:name w:val="mw-cite-backlink"/>
    <w:basedOn w:val="Standardnpsmoodstavce"/>
    <w:rsid w:val="00AA0AA8"/>
  </w:style>
  <w:style w:type="character" w:styleId="Hypertextovodkaz">
    <w:name w:val="Hyperlink"/>
    <w:basedOn w:val="Standardnpsmoodstavce"/>
    <w:uiPriority w:val="99"/>
    <w:semiHidden/>
    <w:unhideWhenUsed/>
    <w:rsid w:val="00AA0AA8"/>
    <w:rPr>
      <w:color w:val="0000FF"/>
      <w:u w:val="single"/>
    </w:rPr>
  </w:style>
  <w:style w:type="character" w:customStyle="1" w:styleId="cite-accessibility-label">
    <w:name w:val="cite-accessibility-label"/>
    <w:basedOn w:val="Standardnpsmoodstavce"/>
    <w:rsid w:val="00AA0AA8"/>
  </w:style>
  <w:style w:type="character" w:customStyle="1" w:styleId="isbn">
    <w:name w:val="isbn"/>
    <w:basedOn w:val="Standardnpsmoodstavce"/>
    <w:rsid w:val="00AA0AA8"/>
  </w:style>
  <w:style w:type="character" w:customStyle="1" w:styleId="Nadpis3Char">
    <w:name w:val="Nadpis 3 Char"/>
    <w:basedOn w:val="Standardnpsmoodstavce"/>
    <w:link w:val="Nadpis3"/>
    <w:uiPriority w:val="9"/>
    <w:semiHidden/>
    <w:rsid w:val="008807E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92891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  <w:div w:id="1926496373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52048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736663004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4770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91747227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3065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7153360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371235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328487590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1773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959190651">
          <w:marLeft w:val="384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594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074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18751795">
          <w:marLeft w:val="384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6405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73873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009986066">
          <w:marLeft w:val="384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881">
          <w:blockQuote w:val="1"/>
          <w:marLeft w:val="720"/>
          <w:marRight w:val="720"/>
          <w:marTop w:val="100"/>
          <w:marBottom w:val="100"/>
          <w:divBdr>
            <w:top w:val="single" w:sz="6" w:space="8" w:color="A2A9B1"/>
            <w:left w:val="single" w:sz="6" w:space="11" w:color="A2A9B1"/>
            <w:bottom w:val="single" w:sz="6" w:space="8" w:color="A2A9B1"/>
            <w:right w:val="single" w:sz="6" w:space="11" w:color="A2A9B1"/>
          </w:divBdr>
          <w:divsChild>
            <w:div w:id="200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08261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728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264190286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6869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774668113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40045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1242702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2710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3937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3296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4816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68625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  <w:div w:id="6530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220750">
              <w:marLeft w:val="0"/>
              <w:marRight w:val="0"/>
              <w:marTop w:val="0"/>
              <w:marBottom w:val="0"/>
              <w:divBdr>
                <w:top w:val="single" w:sz="6" w:space="8" w:color="FFFFFF"/>
                <w:left w:val="single" w:sz="6" w:space="8" w:color="FFFFFF"/>
                <w:bottom w:val="single" w:sz="6" w:space="8" w:color="FFFFFF"/>
                <w:right w:val="single" w:sz="6" w:space="8" w:color="FFFFFF"/>
              </w:divBdr>
              <w:divsChild>
                <w:div w:id="1699742299">
                  <w:marLeft w:val="110"/>
                  <w:marRight w:val="110"/>
                  <w:marTop w:val="11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09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35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13525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2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18951223">
                  <w:marLeft w:val="110"/>
                  <w:marRight w:val="110"/>
                  <w:marTop w:val="11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23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6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18976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514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67214633">
                  <w:marLeft w:val="110"/>
                  <w:marRight w:val="110"/>
                  <w:marTop w:val="11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13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011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1149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584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67572747">
                  <w:marLeft w:val="110"/>
                  <w:marRight w:val="110"/>
                  <w:marTop w:val="11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79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47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42578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500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87159144">
                  <w:marLeft w:val="110"/>
                  <w:marRight w:val="110"/>
                  <w:marTop w:val="11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39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25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44919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29656090">
                  <w:marLeft w:val="110"/>
                  <w:marRight w:val="110"/>
                  <w:marTop w:val="11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48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11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6652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13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7535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79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4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675887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9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67180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749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74972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732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852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211219">
                              <w:marLeft w:val="75"/>
                              <w:marRight w:val="75"/>
                              <w:marTop w:val="150"/>
                              <w:marBottom w:val="150"/>
                              <w:divBdr>
                                <w:top w:val="single" w:sz="6" w:space="0" w:color="E9E9E9"/>
                                <w:left w:val="single" w:sz="6" w:space="0" w:color="E9E9E9"/>
                                <w:bottom w:val="single" w:sz="6" w:space="0" w:color="E9E9E9"/>
                                <w:right w:val="single" w:sz="6" w:space="0" w:color="E9E9E9"/>
                              </w:divBdr>
                              <w:divsChild>
                                <w:div w:id="162341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901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653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6278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45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685055">
                                              <w:marLeft w:val="15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0739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89032404">
                              <w:marLeft w:val="75"/>
                              <w:marRight w:val="75"/>
                              <w:marTop w:val="150"/>
                              <w:marBottom w:val="150"/>
                              <w:divBdr>
                                <w:top w:val="single" w:sz="6" w:space="0" w:color="E9E9E9"/>
                                <w:left w:val="single" w:sz="6" w:space="0" w:color="E9E9E9"/>
                                <w:bottom w:val="single" w:sz="6" w:space="0" w:color="E9E9E9"/>
                                <w:right w:val="single" w:sz="6" w:space="0" w:color="E9E9E9"/>
                              </w:divBdr>
                              <w:divsChild>
                                <w:div w:id="1102526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735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312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335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528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467905">
                                              <w:marLeft w:val="15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3079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49925564">
                              <w:marLeft w:val="75"/>
                              <w:marRight w:val="75"/>
                              <w:marTop w:val="150"/>
                              <w:marBottom w:val="150"/>
                              <w:divBdr>
                                <w:top w:val="single" w:sz="6" w:space="0" w:color="E9E9E9"/>
                                <w:left w:val="single" w:sz="6" w:space="0" w:color="E9E9E9"/>
                                <w:bottom w:val="single" w:sz="6" w:space="0" w:color="E9E9E9"/>
                                <w:right w:val="single" w:sz="6" w:space="0" w:color="E9E9E9"/>
                              </w:divBdr>
                              <w:divsChild>
                                <w:div w:id="87747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587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071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8837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036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7022072">
                                              <w:marLeft w:val="15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992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88501224">
                              <w:marLeft w:val="75"/>
                              <w:marRight w:val="75"/>
                              <w:marTop w:val="150"/>
                              <w:marBottom w:val="150"/>
                              <w:divBdr>
                                <w:top w:val="single" w:sz="6" w:space="0" w:color="E9E9E9"/>
                                <w:left w:val="single" w:sz="6" w:space="0" w:color="E9E9E9"/>
                                <w:bottom w:val="single" w:sz="6" w:space="0" w:color="E9E9E9"/>
                                <w:right w:val="single" w:sz="6" w:space="0" w:color="E9E9E9"/>
                              </w:divBdr>
                              <w:divsChild>
                                <w:div w:id="1959600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212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806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1322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095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987811">
                                              <w:marLeft w:val="15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1968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37786588">
                              <w:marLeft w:val="75"/>
                              <w:marRight w:val="75"/>
                              <w:marTop w:val="150"/>
                              <w:marBottom w:val="150"/>
                              <w:divBdr>
                                <w:top w:val="single" w:sz="6" w:space="0" w:color="E9E9E9"/>
                                <w:left w:val="single" w:sz="6" w:space="0" w:color="E9E9E9"/>
                                <w:bottom w:val="single" w:sz="6" w:space="0" w:color="E9E9E9"/>
                                <w:right w:val="single" w:sz="6" w:space="0" w:color="E9E9E9"/>
                              </w:divBdr>
                              <w:divsChild>
                                <w:div w:id="611401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108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869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4531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647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528333">
                                              <w:marLeft w:val="15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7247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68840416">
                              <w:marLeft w:val="75"/>
                              <w:marRight w:val="75"/>
                              <w:marTop w:val="150"/>
                              <w:marBottom w:val="150"/>
                              <w:divBdr>
                                <w:top w:val="single" w:sz="6" w:space="0" w:color="E9E9E9"/>
                                <w:left w:val="single" w:sz="6" w:space="0" w:color="E9E9E9"/>
                                <w:bottom w:val="single" w:sz="6" w:space="0" w:color="E9E9E9"/>
                                <w:right w:val="single" w:sz="6" w:space="0" w:color="E9E9E9"/>
                              </w:divBdr>
                              <w:divsChild>
                                <w:div w:id="32435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01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427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2570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5972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144850">
                                              <w:marLeft w:val="15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36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83120804">
                              <w:marLeft w:val="75"/>
                              <w:marRight w:val="75"/>
                              <w:marTop w:val="150"/>
                              <w:marBottom w:val="150"/>
                              <w:divBdr>
                                <w:top w:val="single" w:sz="6" w:space="0" w:color="E9E9E9"/>
                                <w:left w:val="single" w:sz="6" w:space="0" w:color="E9E9E9"/>
                                <w:bottom w:val="single" w:sz="6" w:space="0" w:color="E9E9E9"/>
                                <w:right w:val="single" w:sz="6" w:space="0" w:color="E9E9E9"/>
                              </w:divBdr>
                              <w:divsChild>
                                <w:div w:id="1097138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81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991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375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46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876356">
                                              <w:marLeft w:val="15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2629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60941213">
                              <w:marLeft w:val="75"/>
                              <w:marRight w:val="75"/>
                              <w:marTop w:val="150"/>
                              <w:marBottom w:val="150"/>
                              <w:divBdr>
                                <w:top w:val="single" w:sz="6" w:space="0" w:color="E9E9E9"/>
                                <w:left w:val="single" w:sz="6" w:space="0" w:color="E9E9E9"/>
                                <w:bottom w:val="single" w:sz="6" w:space="0" w:color="E9E9E9"/>
                                <w:right w:val="single" w:sz="6" w:space="0" w:color="E9E9E9"/>
                              </w:divBdr>
                              <w:divsChild>
                                <w:div w:id="890847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123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970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8526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643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067169">
                                              <w:marLeft w:val="15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29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63702571">
                              <w:marLeft w:val="75"/>
                              <w:marRight w:val="75"/>
                              <w:marTop w:val="150"/>
                              <w:marBottom w:val="150"/>
                              <w:divBdr>
                                <w:top w:val="single" w:sz="6" w:space="0" w:color="E9E9E9"/>
                                <w:left w:val="single" w:sz="6" w:space="0" w:color="E9E9E9"/>
                                <w:bottom w:val="single" w:sz="6" w:space="0" w:color="E9E9E9"/>
                                <w:right w:val="single" w:sz="6" w:space="0" w:color="E9E9E9"/>
                              </w:divBdr>
                              <w:divsChild>
                                <w:div w:id="51820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399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777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2680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2226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861724">
                                              <w:marLeft w:val="15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122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20275623">
                              <w:marLeft w:val="75"/>
                              <w:marRight w:val="75"/>
                              <w:marTop w:val="150"/>
                              <w:marBottom w:val="150"/>
                              <w:divBdr>
                                <w:top w:val="single" w:sz="6" w:space="0" w:color="E9E9E9"/>
                                <w:left w:val="single" w:sz="6" w:space="0" w:color="E9E9E9"/>
                                <w:bottom w:val="single" w:sz="6" w:space="0" w:color="E9E9E9"/>
                                <w:right w:val="single" w:sz="6" w:space="0" w:color="E9E9E9"/>
                              </w:divBdr>
                              <w:divsChild>
                                <w:div w:id="16109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4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1171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4812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504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622901">
                                              <w:marLeft w:val="15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2020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38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BFBFBF"/>
                            <w:left w:val="single" w:sz="6" w:space="0" w:color="BFBFBF"/>
                            <w:bottom w:val="single" w:sz="6" w:space="0" w:color="BFBFB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04003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7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23335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9553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91200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11470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972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  <w:div w:id="494760327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187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435055663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63205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193886101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9142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3401997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5895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819158176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8781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340817428">
          <w:marLeft w:val="384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496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9245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26258323">
          <w:marLeft w:val="384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5558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53195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25098697">
          <w:marLeft w:val="384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5903">
          <w:blockQuote w:val="1"/>
          <w:marLeft w:val="720"/>
          <w:marRight w:val="720"/>
          <w:marTop w:val="100"/>
          <w:marBottom w:val="100"/>
          <w:divBdr>
            <w:top w:val="single" w:sz="6" w:space="8" w:color="A2A9B1"/>
            <w:left w:val="single" w:sz="6" w:space="11" w:color="A2A9B1"/>
            <w:bottom w:val="single" w:sz="6" w:space="8" w:color="A2A9B1"/>
            <w:right w:val="single" w:sz="6" w:space="11" w:color="A2A9B1"/>
          </w:divBdr>
          <w:divsChild>
            <w:div w:id="179020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39895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827250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86150573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608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04421159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46420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77086294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11634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1872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4066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  <w:div w:id="591192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99648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560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717452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19719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03822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  <w:div w:id="193424130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2913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37F37-E20C-4427-B3A6-EEDB67F86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3</Pages>
  <Words>904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25</cp:revision>
  <dcterms:created xsi:type="dcterms:W3CDTF">2020-03-29T17:40:00Z</dcterms:created>
  <dcterms:modified xsi:type="dcterms:W3CDTF">2020-05-25T19:43:00Z</dcterms:modified>
</cp:coreProperties>
</file>