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CD7" w:rsidRDefault="0032349E">
      <w:pPr>
        <w:rPr>
          <w:b/>
          <w:color w:val="C00000"/>
          <w:sz w:val="28"/>
          <w:szCs w:val="28"/>
          <w:lang w:val="de-DE"/>
        </w:rPr>
      </w:pPr>
      <w:r w:rsidRPr="0032349E">
        <w:rPr>
          <w:b/>
          <w:color w:val="C00000"/>
          <w:sz w:val="28"/>
          <w:szCs w:val="28"/>
          <w:lang w:val="de-DE"/>
        </w:rPr>
        <w:t>KGS/AON2</w:t>
      </w:r>
      <w:r w:rsidR="00425A2D">
        <w:rPr>
          <w:b/>
          <w:color w:val="C00000"/>
          <w:sz w:val="28"/>
          <w:szCs w:val="28"/>
          <w:lang w:val="de-DE"/>
        </w:rPr>
        <w:t xml:space="preserve">: Aufgabe </w:t>
      </w:r>
      <w:r w:rsidR="005B4FDC">
        <w:rPr>
          <w:b/>
          <w:color w:val="C00000"/>
          <w:sz w:val="28"/>
          <w:szCs w:val="28"/>
          <w:lang w:val="de-DE"/>
        </w:rPr>
        <w:t>8</w:t>
      </w:r>
    </w:p>
    <w:p w:rsidR="00123709" w:rsidRPr="00F95EC1" w:rsidRDefault="005B4FDC" w:rsidP="00123709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highlight w:val="yellow"/>
          <w:lang w:val="de-DE"/>
        </w:rPr>
        <w:t>Zu welchem Terminus passt der folgende Satz</w:t>
      </w:r>
      <w:r w:rsidRPr="00F95EC1">
        <w:rPr>
          <w:highlight w:val="yellow"/>
          <w:lang w:val="de-DE"/>
        </w:rPr>
        <w:t>:</w:t>
      </w:r>
      <w:bookmarkStart w:id="0" w:name="_GoBack"/>
      <w:bookmarkEnd w:id="0"/>
      <w:r w:rsidRPr="00F95EC1">
        <w:rPr>
          <w:lang w:val="de-DE"/>
        </w:rPr>
        <w:t xml:space="preserve"> „</w:t>
      </w:r>
      <w:r w:rsidRPr="00F95EC1">
        <w:rPr>
          <w:i/>
          <w:lang w:val="de-DE"/>
        </w:rPr>
        <w:t>Ein bestimmter Mitteilungszweck ziehe eine bestimmte linguistische Spezifik nach sich, die einem spezifischen gesellschaftlichen Aufgabenbereich gerecht werden müsse.“</w:t>
      </w:r>
    </w:p>
    <w:p w:rsidR="00123709" w:rsidRPr="00ED3A71" w:rsidRDefault="00123709" w:rsidP="00123709">
      <w:pPr>
        <w:pStyle w:val="Odstavecseseznamem"/>
        <w:jc w:val="both"/>
        <w:rPr>
          <w:sz w:val="14"/>
          <w:szCs w:val="14"/>
          <w:lang w:val="de-DE"/>
        </w:rPr>
      </w:pPr>
    </w:p>
    <w:p w:rsidR="00F713EE" w:rsidRDefault="005B4FDC" w:rsidP="00F427BD">
      <w:pPr>
        <w:pStyle w:val="Odstavecseseznamem"/>
        <w:numPr>
          <w:ilvl w:val="0"/>
          <w:numId w:val="1"/>
        </w:numPr>
        <w:jc w:val="both"/>
        <w:rPr>
          <w:lang w:val="de-DE"/>
        </w:rPr>
      </w:pPr>
      <w:r>
        <w:rPr>
          <w:highlight w:val="yellow"/>
          <w:lang w:val="de-DE"/>
        </w:rPr>
        <w:t>Bestimmen Sie den Funktionalstil</w:t>
      </w:r>
      <w:r w:rsidR="00ED3A71">
        <w:rPr>
          <w:highlight w:val="yellow"/>
          <w:lang w:val="de-DE"/>
        </w:rPr>
        <w:t>, Funktions</w:t>
      </w:r>
      <w:r>
        <w:rPr>
          <w:highlight w:val="yellow"/>
          <w:lang w:val="de-DE"/>
        </w:rPr>
        <w:t>bereich</w:t>
      </w:r>
      <w:r w:rsidR="00ED3A71">
        <w:rPr>
          <w:highlight w:val="yellow"/>
          <w:lang w:val="de-DE"/>
        </w:rPr>
        <w:t xml:space="preserve"> und die Textsorte</w:t>
      </w:r>
      <w:r w:rsidR="00792377">
        <w:rPr>
          <w:highlight w:val="yellow"/>
          <w:lang w:val="de-DE"/>
        </w:rPr>
        <w:t xml:space="preserve"> des folgenden Textes</w:t>
      </w:r>
      <w:r w:rsidR="00F77562" w:rsidRPr="00F77562">
        <w:rPr>
          <w:highlight w:val="yellow"/>
          <w:lang w:val="de-DE"/>
        </w:rPr>
        <w:t>.</w:t>
      </w:r>
    </w:p>
    <w:tbl>
      <w:tblPr>
        <w:tblStyle w:val="Mkatabulky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92377" w:rsidTr="00792377">
        <w:tc>
          <w:tcPr>
            <w:tcW w:w="9747" w:type="dxa"/>
          </w:tcPr>
          <w:p w:rsidR="00792377" w:rsidRPr="00ED3A71" w:rsidRDefault="00792377" w:rsidP="00792377">
            <w:pPr>
              <w:spacing w:after="60"/>
              <w:jc w:val="both"/>
              <w:rPr>
                <w:b/>
                <w:caps/>
                <w:sz w:val="6"/>
                <w:szCs w:val="6"/>
              </w:rPr>
            </w:pPr>
          </w:p>
          <w:p w:rsidR="00792377" w:rsidRPr="00792377" w:rsidRDefault="00792377" w:rsidP="00ED3A71">
            <w:pPr>
              <w:jc w:val="both"/>
              <w:rPr>
                <w:b/>
                <w:caps/>
                <w:sz w:val="24"/>
                <w:szCs w:val="24"/>
                <w:lang w:val="de-DE"/>
              </w:rPr>
            </w:pPr>
            <w:r w:rsidRPr="00792377">
              <w:rPr>
                <w:b/>
                <w:caps/>
                <w:sz w:val="24"/>
                <w:szCs w:val="24"/>
                <w:lang w:val="de-DE"/>
              </w:rPr>
              <w:t>Problembereiche der Psycholinguistik</w:t>
            </w:r>
          </w:p>
          <w:p w:rsidR="00792377" w:rsidRPr="00792377" w:rsidRDefault="00792377" w:rsidP="00ED3A71">
            <w:pPr>
              <w:numPr>
                <w:ilvl w:val="0"/>
                <w:numId w:val="7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 xml:space="preserve">Wie kommt der Mensch zur Sprache? </w:t>
            </w:r>
          </w:p>
          <w:p w:rsidR="00792377" w:rsidRPr="00792377" w:rsidRDefault="00792377" w:rsidP="00ED3A71">
            <w:pPr>
              <w:numPr>
                <w:ilvl w:val="0"/>
                <w:numId w:val="7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Welche Kenntnisse hat bzw. muss haben der muttersprachliche Sprecher, um die Sprache angemessen benutzen zu können?</w:t>
            </w:r>
          </w:p>
          <w:p w:rsidR="00792377" w:rsidRPr="00792377" w:rsidRDefault="00792377" w:rsidP="00ED3A71">
            <w:pPr>
              <w:numPr>
                <w:ilvl w:val="0"/>
                <w:numId w:val="7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Wie funktionieren die Prozesse des Sprechens und Verstehens? Welche Störungen treten beim Sprechen und Verstehen auf und wie lassen sie sich beheben?</w:t>
            </w:r>
          </w:p>
          <w:p w:rsidR="00792377" w:rsidRPr="00792377" w:rsidRDefault="00792377" w:rsidP="00ED3A71">
            <w:pPr>
              <w:jc w:val="both"/>
              <w:rPr>
                <w:lang w:val="de-DE"/>
              </w:rPr>
            </w:pPr>
            <w:r>
              <w:rPr>
                <w:lang w:val="de-DE"/>
              </w:rPr>
              <w:t>E</w:t>
            </w:r>
            <w:r w:rsidRPr="00792377">
              <w:rPr>
                <w:lang w:val="de-DE"/>
              </w:rPr>
              <w:t>ntscheidende Theorien:</w:t>
            </w:r>
          </w:p>
          <w:p w:rsidR="00792377" w:rsidRPr="00792377" w:rsidRDefault="00792377" w:rsidP="00ED3A71">
            <w:pPr>
              <w:numPr>
                <w:ilvl w:val="0"/>
                <w:numId w:val="9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Nativismus = Sprache liegt als Grundausstattung des Menschen vor (biologische/genetische Ausstattung); die Umwelt für den Prozess des Muttersprachenerwerbs unwichtig</w:t>
            </w:r>
          </w:p>
          <w:p w:rsidR="00792377" w:rsidRPr="00792377" w:rsidRDefault="00792377" w:rsidP="00ED3A71">
            <w:pPr>
              <w:numPr>
                <w:ilvl w:val="1"/>
                <w:numId w:val="9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Sprachorgan  = Schaltkreis im Gehirn, das für Ausbildung und spätere Ausübung der muttersprachlichen Kompetenz zuständig ist</w:t>
            </w:r>
          </w:p>
          <w:p w:rsidR="00792377" w:rsidRPr="00792377" w:rsidRDefault="00792377" w:rsidP="00ED3A71">
            <w:pPr>
              <w:numPr>
                <w:ilvl w:val="1"/>
                <w:numId w:val="9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Universalgrammatik = angeboren (nicht eine Fähigkeit, sondern eine ganz spezielle Hardware, die sich auf Syntax bezieht); dieses Konzept aber nicht primär für den Zweit- oder Fremdsprachenerwerb ausgelegt</w:t>
            </w:r>
          </w:p>
          <w:p w:rsidR="00792377" w:rsidRPr="00792377" w:rsidRDefault="00792377" w:rsidP="00ED3A71">
            <w:pPr>
              <w:numPr>
                <w:ilvl w:val="1"/>
                <w:numId w:val="9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 xml:space="preserve">Argumente für Nativismus = 1) </w:t>
            </w:r>
            <w:proofErr w:type="spellStart"/>
            <w:r w:rsidRPr="00792377">
              <w:rPr>
                <w:lang w:val="de-DE"/>
              </w:rPr>
              <w:t>defizienter</w:t>
            </w:r>
            <w:proofErr w:type="spellEnd"/>
            <w:r w:rsidRPr="00792377">
              <w:rPr>
                <w:lang w:val="de-DE"/>
              </w:rPr>
              <w:t xml:space="preserve"> Input (das Kind mit der </w:t>
            </w:r>
            <w:proofErr w:type="spellStart"/>
            <w:r w:rsidRPr="00792377">
              <w:rPr>
                <w:lang w:val="de-DE"/>
              </w:rPr>
              <w:t>undidaktisierten</w:t>
            </w:r>
            <w:proofErr w:type="spellEnd"/>
            <w:r w:rsidRPr="00792377">
              <w:rPr>
                <w:lang w:val="de-DE"/>
              </w:rPr>
              <w:t>, kompletten, aber auch unvollständigen Sprache konfrontiert); 2) Unterdeterminiertheit der Grammatik (manche Fehler, die erwachsene Fremdsprachenlerner häufig machen, treten bei den Kindern nicht auf); 3) unzureichende kognitive Entwicklung (Kinder deduzieren hochkomplexe abstrakte Regeln, obwohl ihre kognitive Entwicklung bei Weitem nicht abgeschlossen ist); 4) Kreativität in der Sprache (Kinder sind einfallsreich, bilden auch Sätze, die sie nie zuvor gehört haben)</w:t>
            </w:r>
          </w:p>
          <w:p w:rsidR="00792377" w:rsidRPr="00792377" w:rsidRDefault="00792377" w:rsidP="00ED3A71">
            <w:pPr>
              <w:numPr>
                <w:ilvl w:val="1"/>
                <w:numId w:val="9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generative Grammatik (Chomsky) = das Kind verfügt von Anfang an über ein Prinzip, dass es eine Reihenfolge geben muss (z. B. Subjekt – Verb – Objekt)</w:t>
            </w:r>
          </w:p>
          <w:p w:rsidR="00792377" w:rsidRPr="00792377" w:rsidRDefault="00792377" w:rsidP="00ED3A71">
            <w:pPr>
              <w:numPr>
                <w:ilvl w:val="0"/>
                <w:numId w:val="8"/>
              </w:numPr>
              <w:jc w:val="both"/>
              <w:rPr>
                <w:lang w:val="de-DE"/>
              </w:rPr>
            </w:pPr>
            <w:proofErr w:type="spellStart"/>
            <w:r w:rsidRPr="00792377">
              <w:rPr>
                <w:lang w:val="de-DE"/>
              </w:rPr>
              <w:t>Kognitivismus</w:t>
            </w:r>
            <w:proofErr w:type="spellEnd"/>
            <w:r w:rsidRPr="00792377">
              <w:rPr>
                <w:lang w:val="de-DE"/>
              </w:rPr>
              <w:t xml:space="preserve"> (Jean Piaget) = Kinder versuchen bei der Adaptation ein Gleichgewicht zwischen Assimilation und </w:t>
            </w:r>
            <w:proofErr w:type="spellStart"/>
            <w:r w:rsidRPr="00792377">
              <w:rPr>
                <w:lang w:val="de-DE"/>
              </w:rPr>
              <w:t>Akkomodation</w:t>
            </w:r>
            <w:proofErr w:type="spellEnd"/>
            <w:r w:rsidRPr="00792377">
              <w:rPr>
                <w:lang w:val="de-DE"/>
              </w:rPr>
              <w:t xml:space="preserve"> herzustellen</w:t>
            </w:r>
          </w:p>
          <w:p w:rsidR="00792377" w:rsidRPr="00792377" w:rsidRDefault="00792377" w:rsidP="00ED3A71">
            <w:pPr>
              <w:numPr>
                <w:ilvl w:val="1"/>
                <w:numId w:val="8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Adaptation = kognitive Anpassung an die Umwelt</w:t>
            </w:r>
          </w:p>
          <w:p w:rsidR="00792377" w:rsidRPr="00792377" w:rsidRDefault="00792377" w:rsidP="00ED3A71">
            <w:pPr>
              <w:numPr>
                <w:ilvl w:val="1"/>
                <w:numId w:val="8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 xml:space="preserve">Assimilation = aktives Interpretieren, Einordnen oder Deuten von Objekten der Außenwelt mit Hilfe von verfügbaren Konzepten (in der Umgebung sucht das Kind das, was seine Schemata stärkt und vertieft; z. B. Vierbeiner = </w:t>
            </w:r>
            <w:proofErr w:type="spellStart"/>
            <w:r w:rsidRPr="00792377">
              <w:rPr>
                <w:lang w:val="de-DE"/>
              </w:rPr>
              <w:t>wauwau</w:t>
            </w:r>
            <w:proofErr w:type="spellEnd"/>
            <w:r w:rsidRPr="00792377">
              <w:rPr>
                <w:lang w:val="de-DE"/>
              </w:rPr>
              <w:t>)</w:t>
            </w:r>
          </w:p>
          <w:p w:rsidR="00792377" w:rsidRPr="00792377" w:rsidRDefault="00792377" w:rsidP="00ED3A71">
            <w:pPr>
              <w:numPr>
                <w:ilvl w:val="1"/>
                <w:numId w:val="8"/>
              </w:numPr>
              <w:jc w:val="both"/>
              <w:rPr>
                <w:lang w:val="de-DE"/>
              </w:rPr>
            </w:pPr>
            <w:proofErr w:type="spellStart"/>
            <w:r w:rsidRPr="00792377">
              <w:rPr>
                <w:lang w:val="de-DE"/>
              </w:rPr>
              <w:t>Akkomodation</w:t>
            </w:r>
            <w:proofErr w:type="spellEnd"/>
            <w:r w:rsidRPr="00792377">
              <w:rPr>
                <w:lang w:val="de-DE"/>
              </w:rPr>
              <w:t xml:space="preserve"> = Berichtigung von Abweichungen, Diskrepanzen und Störungen, die zur Erweiterung, Veränderung und Differenzierung führen (das Kind besitzt für die Situation kein bewährtes Schema, ein neues entsteht; z. B. Vierbeiner = auch </w:t>
            </w:r>
            <w:proofErr w:type="spellStart"/>
            <w:r w:rsidRPr="00792377">
              <w:rPr>
                <w:lang w:val="de-DE"/>
              </w:rPr>
              <w:t>muhmuh</w:t>
            </w:r>
            <w:proofErr w:type="spellEnd"/>
            <w:r w:rsidRPr="00792377">
              <w:rPr>
                <w:lang w:val="de-DE"/>
              </w:rPr>
              <w:t>) – heute spricht man auch über Konstruktivismus</w:t>
            </w:r>
          </w:p>
          <w:p w:rsidR="00792377" w:rsidRPr="00792377" w:rsidRDefault="00792377" w:rsidP="00ED3A71">
            <w:pPr>
              <w:numPr>
                <w:ilvl w:val="0"/>
                <w:numId w:val="8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Interaktionismus (</w:t>
            </w:r>
            <w:proofErr w:type="spellStart"/>
            <w:r w:rsidRPr="00792377">
              <w:rPr>
                <w:lang w:val="de-DE"/>
              </w:rPr>
              <w:t>Wygotski</w:t>
            </w:r>
            <w:proofErr w:type="spellEnd"/>
            <w:r w:rsidRPr="00792377">
              <w:rPr>
                <w:lang w:val="de-DE"/>
              </w:rPr>
              <w:t xml:space="preserve">) = Entwicklung der Kognition hat soziale Ursprünge (er hat aber auch die Rolle der aktiven Konstruktion des Wissens mehrfach betont, deshalb kein klarer Gegensatz zu </w:t>
            </w:r>
            <w:proofErr w:type="spellStart"/>
            <w:r w:rsidRPr="00792377">
              <w:rPr>
                <w:lang w:val="de-DE"/>
              </w:rPr>
              <w:t>Kognitivismus</w:t>
            </w:r>
            <w:proofErr w:type="spellEnd"/>
            <w:r w:rsidRPr="00792377">
              <w:rPr>
                <w:lang w:val="de-DE"/>
              </w:rPr>
              <w:t>)</w:t>
            </w:r>
            <w:r w:rsidR="00ED3A71">
              <w:rPr>
                <w:lang w:val="de-DE"/>
              </w:rPr>
              <w:t xml:space="preserve">, d.h. </w:t>
            </w:r>
            <w:r w:rsidR="00ED3A71" w:rsidRPr="00792377">
              <w:rPr>
                <w:lang w:val="de-DE"/>
              </w:rPr>
              <w:t>Entwicklung des kindlichen Denkens = vom Sozialen zum Individuellen (soziale Sprache ~ egozentrische Sprache ~ innere Sprache)</w:t>
            </w:r>
          </w:p>
          <w:p w:rsidR="00792377" w:rsidRPr="00792377" w:rsidRDefault="00792377" w:rsidP="00ED3A71">
            <w:pPr>
              <w:numPr>
                <w:ilvl w:val="1"/>
                <w:numId w:val="8"/>
              </w:numPr>
              <w:jc w:val="both"/>
              <w:rPr>
                <w:lang w:val="de-DE"/>
              </w:rPr>
            </w:pPr>
            <w:r w:rsidRPr="00792377">
              <w:rPr>
                <w:lang w:val="de-DE"/>
              </w:rPr>
              <w:t>Interaktion = auf der einen Seite Erwerbende (= Kinder), auf der anderen Sozialisationsagenten (= Eltern) – populäre Begriffe 1970er und 1980er</w:t>
            </w:r>
          </w:p>
          <w:p w:rsidR="00ED3A71" w:rsidRPr="00A701FB" w:rsidRDefault="00792377" w:rsidP="00ED3A71">
            <w:pPr>
              <w:numPr>
                <w:ilvl w:val="1"/>
                <w:numId w:val="8"/>
              </w:numPr>
              <w:jc w:val="both"/>
              <w:rPr>
                <w:sz w:val="6"/>
                <w:szCs w:val="6"/>
                <w:lang w:val="de-DE"/>
              </w:rPr>
            </w:pPr>
            <w:r w:rsidRPr="00792377">
              <w:rPr>
                <w:lang w:val="de-DE"/>
              </w:rPr>
              <w:t xml:space="preserve">Zone der nächsten Entwicklung = potentielle Entwicklungsstufe, was ein Kind in Kooperation mit anderen bewältigen kann; ein größerer Bereich als Selbstregulation (welche Aufgaben ein Kind selbst bewältigen kann) – </w:t>
            </w:r>
            <w:proofErr w:type="spellStart"/>
            <w:r w:rsidRPr="00792377">
              <w:rPr>
                <w:lang w:val="de-DE"/>
              </w:rPr>
              <w:t>Wygotski</w:t>
            </w:r>
            <w:proofErr w:type="spellEnd"/>
            <w:r w:rsidRPr="00792377">
              <w:rPr>
                <w:lang w:val="de-DE"/>
              </w:rPr>
              <w:t xml:space="preserve"> populär auch im 21. Jh.</w:t>
            </w:r>
          </w:p>
          <w:p w:rsidR="00A701FB" w:rsidRPr="00ED3A71" w:rsidRDefault="00A701FB" w:rsidP="00ED3A71">
            <w:pPr>
              <w:numPr>
                <w:ilvl w:val="1"/>
                <w:numId w:val="8"/>
              </w:numPr>
              <w:jc w:val="both"/>
              <w:rPr>
                <w:sz w:val="6"/>
                <w:szCs w:val="6"/>
                <w:lang w:val="de-DE"/>
              </w:rPr>
            </w:pPr>
          </w:p>
          <w:p w:rsidR="00ED3A71" w:rsidRPr="00ED3A71" w:rsidRDefault="00ED3A71" w:rsidP="00ED3A71">
            <w:pPr>
              <w:numPr>
                <w:ilvl w:val="1"/>
                <w:numId w:val="8"/>
              </w:numPr>
              <w:jc w:val="both"/>
              <w:rPr>
                <w:sz w:val="6"/>
                <w:szCs w:val="6"/>
                <w:lang w:val="de-DE"/>
              </w:rPr>
            </w:pPr>
          </w:p>
        </w:tc>
      </w:tr>
    </w:tbl>
    <w:p w:rsidR="00792377" w:rsidRPr="00792377" w:rsidRDefault="00792377" w:rsidP="00792377">
      <w:pPr>
        <w:jc w:val="both"/>
        <w:rPr>
          <w:lang w:val="de-DE"/>
        </w:rPr>
      </w:pPr>
    </w:p>
    <w:sectPr w:rsidR="00792377" w:rsidRPr="007923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97F" w:rsidRDefault="0044197F" w:rsidP="002576A5">
      <w:pPr>
        <w:spacing w:after="0" w:line="240" w:lineRule="auto"/>
      </w:pPr>
      <w:r>
        <w:separator/>
      </w:r>
    </w:p>
  </w:endnote>
  <w:endnote w:type="continuationSeparator" w:id="0">
    <w:p w:rsidR="0044197F" w:rsidRDefault="0044197F" w:rsidP="00257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909" w:rsidRDefault="00CA090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i/>
        <w:color w:val="002060"/>
      </w:rPr>
      <w:alias w:val="Společnost"/>
      <w:id w:val="270665196"/>
      <w:placeholder>
        <w:docPart w:val="2ED3C76F53634EB49E9966DE6337580A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2576A5" w:rsidRPr="00FB09D3" w:rsidRDefault="00FB09D3">
        <w:pPr>
          <w:pStyle w:val="Zpat"/>
          <w:pBdr>
            <w:top w:val="single" w:sz="24" w:space="5" w:color="A5A5A5" w:themeColor="accent3"/>
          </w:pBdr>
          <w:jc w:val="right"/>
          <w:rPr>
            <w:i/>
            <w:iCs/>
            <w:color w:val="002060"/>
          </w:rPr>
        </w:pPr>
        <w:proofErr w:type="spellStart"/>
        <w:r w:rsidRPr="00FB09D3">
          <w:rPr>
            <w:i/>
            <w:color w:val="002060"/>
          </w:rPr>
          <w:t>Quelle</w:t>
        </w:r>
        <w:proofErr w:type="spellEnd"/>
        <w:r w:rsidRPr="00FB09D3">
          <w:rPr>
            <w:i/>
            <w:color w:val="002060"/>
          </w:rPr>
          <w:t xml:space="preserve">: </w:t>
        </w:r>
        <w:r w:rsidR="00792377">
          <w:rPr>
            <w:i/>
            <w:color w:val="002060"/>
          </w:rPr>
          <w:t>Vávra 2010, 1-2</w:t>
        </w:r>
        <w:r w:rsidR="00CA0909">
          <w:rPr>
            <w:i/>
            <w:color w:val="002060"/>
          </w:rPr>
          <w:t>.</w:t>
        </w:r>
      </w:p>
    </w:sdtContent>
  </w:sdt>
  <w:p w:rsidR="002576A5" w:rsidRPr="00FB09D3" w:rsidRDefault="002576A5">
    <w:pPr>
      <w:pStyle w:val="Zpat"/>
      <w:rPr>
        <w:i/>
        <w:color w:val="00206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909" w:rsidRDefault="00CA09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97F" w:rsidRDefault="0044197F" w:rsidP="002576A5">
      <w:pPr>
        <w:spacing w:after="0" w:line="240" w:lineRule="auto"/>
      </w:pPr>
      <w:r>
        <w:separator/>
      </w:r>
    </w:p>
  </w:footnote>
  <w:footnote w:type="continuationSeparator" w:id="0">
    <w:p w:rsidR="0044197F" w:rsidRDefault="0044197F" w:rsidP="002576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909" w:rsidRDefault="00CA090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909" w:rsidRDefault="00CA090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909" w:rsidRDefault="00CA090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B45C8"/>
    <w:multiLevelType w:val="multilevel"/>
    <w:tmpl w:val="9FDA1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84912"/>
    <w:multiLevelType w:val="multilevel"/>
    <w:tmpl w:val="EA4AA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C567F"/>
    <w:multiLevelType w:val="hybridMultilevel"/>
    <w:tmpl w:val="7CB6EF88"/>
    <w:lvl w:ilvl="0" w:tplc="B3CE5C5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206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14F99"/>
    <w:multiLevelType w:val="multilevel"/>
    <w:tmpl w:val="AA64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BD302B"/>
    <w:multiLevelType w:val="hybridMultilevel"/>
    <w:tmpl w:val="F09296FE"/>
    <w:lvl w:ilvl="0" w:tplc="0407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6E5AA0"/>
    <w:multiLevelType w:val="hybridMultilevel"/>
    <w:tmpl w:val="EF8EAB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212282A"/>
    <w:multiLevelType w:val="multilevel"/>
    <w:tmpl w:val="14DA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623B9A"/>
    <w:multiLevelType w:val="multilevel"/>
    <w:tmpl w:val="648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795E5C"/>
    <w:multiLevelType w:val="hybridMultilevel"/>
    <w:tmpl w:val="56E853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EE"/>
    <w:rsid w:val="00032CA3"/>
    <w:rsid w:val="0004021E"/>
    <w:rsid w:val="00105431"/>
    <w:rsid w:val="00123709"/>
    <w:rsid w:val="00157D61"/>
    <w:rsid w:val="001F2A56"/>
    <w:rsid w:val="00222AE6"/>
    <w:rsid w:val="002576A5"/>
    <w:rsid w:val="002E1606"/>
    <w:rsid w:val="0032349E"/>
    <w:rsid w:val="003317B7"/>
    <w:rsid w:val="00361FEF"/>
    <w:rsid w:val="003920F1"/>
    <w:rsid w:val="00425A2D"/>
    <w:rsid w:val="0044197F"/>
    <w:rsid w:val="004433FA"/>
    <w:rsid w:val="004B1620"/>
    <w:rsid w:val="004E2BE3"/>
    <w:rsid w:val="005611BC"/>
    <w:rsid w:val="005B4FDC"/>
    <w:rsid w:val="005F60D1"/>
    <w:rsid w:val="00606B70"/>
    <w:rsid w:val="00656653"/>
    <w:rsid w:val="00657C54"/>
    <w:rsid w:val="006F54F7"/>
    <w:rsid w:val="00792377"/>
    <w:rsid w:val="007F6D56"/>
    <w:rsid w:val="008414A4"/>
    <w:rsid w:val="00855686"/>
    <w:rsid w:val="008667E6"/>
    <w:rsid w:val="009A2515"/>
    <w:rsid w:val="00A00C7C"/>
    <w:rsid w:val="00A701FB"/>
    <w:rsid w:val="00AD0106"/>
    <w:rsid w:val="00AD2A3F"/>
    <w:rsid w:val="00AF39A7"/>
    <w:rsid w:val="00B63D06"/>
    <w:rsid w:val="00B714EC"/>
    <w:rsid w:val="00C6747C"/>
    <w:rsid w:val="00CA0909"/>
    <w:rsid w:val="00CB494D"/>
    <w:rsid w:val="00CD5E21"/>
    <w:rsid w:val="00D45398"/>
    <w:rsid w:val="00DA792C"/>
    <w:rsid w:val="00E916ED"/>
    <w:rsid w:val="00EB58FC"/>
    <w:rsid w:val="00ED3A71"/>
    <w:rsid w:val="00EF5CD7"/>
    <w:rsid w:val="00F064B3"/>
    <w:rsid w:val="00F427BD"/>
    <w:rsid w:val="00F6162D"/>
    <w:rsid w:val="00F61B94"/>
    <w:rsid w:val="00F713EE"/>
    <w:rsid w:val="00F75933"/>
    <w:rsid w:val="00F77562"/>
    <w:rsid w:val="00F95EC1"/>
    <w:rsid w:val="00FB09D3"/>
    <w:rsid w:val="00FE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576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25A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3234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349E"/>
    <w:pPr>
      <w:ind w:left="720"/>
      <w:contextualSpacing/>
    </w:pPr>
  </w:style>
  <w:style w:type="table" w:styleId="Mkatabulky">
    <w:name w:val="Table Grid"/>
    <w:basedOn w:val="Normlntabulka"/>
    <w:uiPriority w:val="39"/>
    <w:rsid w:val="0032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32349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32349E"/>
    <w:rPr>
      <w:b/>
      <w:bCs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32349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32349E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p-line-height--m">
    <w:name w:val="p-line-height--m"/>
    <w:basedOn w:val="Standardnpsmoodstavce"/>
    <w:rsid w:val="0032349E"/>
  </w:style>
  <w:style w:type="character" w:styleId="Hypertextovodkaz">
    <w:name w:val="Hyperlink"/>
    <w:basedOn w:val="Standardnpsmoodstavce"/>
    <w:uiPriority w:val="99"/>
    <w:semiHidden/>
    <w:unhideWhenUsed/>
    <w:rsid w:val="0032349E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32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49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576A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257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76A5"/>
  </w:style>
  <w:style w:type="paragraph" w:styleId="Zpat">
    <w:name w:val="footer"/>
    <w:basedOn w:val="Normln"/>
    <w:link w:val="ZpatChar"/>
    <w:uiPriority w:val="99"/>
    <w:unhideWhenUsed/>
    <w:rsid w:val="00257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76A5"/>
  </w:style>
  <w:style w:type="character" w:customStyle="1" w:styleId="Nadpis2Char">
    <w:name w:val="Nadpis 2 Char"/>
    <w:basedOn w:val="Standardnpsmoodstavce"/>
    <w:link w:val="Nadpis2"/>
    <w:uiPriority w:val="9"/>
    <w:rsid w:val="00425A2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mw-headline">
    <w:name w:val="mw-headline"/>
    <w:basedOn w:val="Standardnpsmoodstavce"/>
    <w:rsid w:val="00425A2D"/>
  </w:style>
  <w:style w:type="character" w:customStyle="1" w:styleId="mw-editsection">
    <w:name w:val="mw-editsection"/>
    <w:basedOn w:val="Standardnpsmoodstavce"/>
    <w:rsid w:val="00425A2D"/>
  </w:style>
  <w:style w:type="character" w:customStyle="1" w:styleId="mw-editsection-bracket">
    <w:name w:val="mw-editsection-bracket"/>
    <w:basedOn w:val="Standardnpsmoodstavce"/>
    <w:rsid w:val="00425A2D"/>
  </w:style>
  <w:style w:type="character" w:customStyle="1" w:styleId="mw-editsection-divider">
    <w:name w:val="mw-editsection-divider"/>
    <w:basedOn w:val="Standardnpsmoodstavce"/>
    <w:rsid w:val="00425A2D"/>
  </w:style>
  <w:style w:type="character" w:customStyle="1" w:styleId="sieheauch-text">
    <w:name w:val="sieheauch-text"/>
    <w:basedOn w:val="Standardnpsmoodstavce"/>
    <w:rsid w:val="00425A2D"/>
  </w:style>
  <w:style w:type="character" w:customStyle="1" w:styleId="hauptartikel-pfeil">
    <w:name w:val="hauptartikel-pfeil"/>
    <w:basedOn w:val="Standardnpsmoodstavce"/>
    <w:rsid w:val="00425A2D"/>
  </w:style>
  <w:style w:type="character" w:customStyle="1" w:styleId="hauptartikel-text">
    <w:name w:val="hauptartikel-text"/>
    <w:basedOn w:val="Standardnpsmoodstavce"/>
    <w:rsid w:val="00425A2D"/>
  </w:style>
  <w:style w:type="paragraph" w:customStyle="1" w:styleId="selectionshareable">
    <w:name w:val="selectionshareable"/>
    <w:basedOn w:val="Normln"/>
    <w:rsid w:val="00157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rticle-quote-author">
    <w:name w:val="article-quote-author"/>
    <w:basedOn w:val="Standardnpsmoodstavce"/>
    <w:rsid w:val="00157D61"/>
  </w:style>
  <w:style w:type="paragraph" w:customStyle="1" w:styleId="lead">
    <w:name w:val="lead"/>
    <w:basedOn w:val="Normln"/>
    <w:rsid w:val="00157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tc-introtext">
    <w:name w:val="atc-introtext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om-buttonsitemlinktext">
    <w:name w:val="som-buttons_itemlinktext"/>
    <w:basedOn w:val="Standardnpsmoodstavce"/>
    <w:rsid w:val="00E916ED"/>
  </w:style>
  <w:style w:type="character" w:customStyle="1" w:styleId="o-visuallyhidden">
    <w:name w:val="o-visuallyhidden"/>
    <w:basedOn w:val="Standardnpsmoodstavce"/>
    <w:rsid w:val="00E916ED"/>
  </w:style>
  <w:style w:type="character" w:customStyle="1" w:styleId="ctn-pagefunctionsitemrecommendationvalue">
    <w:name w:val="ctn-pagefunctions_itemrecommendationvalue"/>
    <w:basedOn w:val="Standardnpsmoodstavce"/>
    <w:rsid w:val="00E916ED"/>
  </w:style>
  <w:style w:type="character" w:customStyle="1" w:styleId="ctn-pagefunctionsitemcommentvalue">
    <w:name w:val="ctn-pagefunctions_itemcommentvalue"/>
    <w:basedOn w:val="Standardnpsmoodstavce"/>
    <w:rsid w:val="00E916ED"/>
  </w:style>
  <w:style w:type="character" w:customStyle="1" w:styleId="btn-base">
    <w:name w:val="btn-base"/>
    <w:basedOn w:val="Standardnpsmoodstavce"/>
    <w:rsid w:val="00E916ED"/>
  </w:style>
  <w:style w:type="character" w:customStyle="1" w:styleId="js-btn-basehiddentext">
    <w:name w:val="js-btn-base_hiddentext"/>
    <w:basedOn w:val="Standardnpsmoodstavce"/>
    <w:rsid w:val="00E916ED"/>
  </w:style>
  <w:style w:type="paragraph" w:customStyle="1" w:styleId="first">
    <w:name w:val="first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bx-authorname">
    <w:name w:val="cbx-author_name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bx-authorposition">
    <w:name w:val="cbx-author_position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tc-textparagraph">
    <w:name w:val="atc-textparagraph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d-article-content-item">
    <w:name w:val="id-article-content-item"/>
    <w:basedOn w:val="Normln"/>
    <w:rsid w:val="005F6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dc-hl">
    <w:name w:val="ddc-hl"/>
    <w:basedOn w:val="Standardnpsmoodstavce"/>
    <w:rsid w:val="002E1606"/>
  </w:style>
  <w:style w:type="character" w:customStyle="1" w:styleId="url">
    <w:name w:val="url"/>
    <w:basedOn w:val="Standardnpsmoodstavce"/>
    <w:rsid w:val="00F759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576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25A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3234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349E"/>
    <w:pPr>
      <w:ind w:left="720"/>
      <w:contextualSpacing/>
    </w:pPr>
  </w:style>
  <w:style w:type="table" w:styleId="Mkatabulky">
    <w:name w:val="Table Grid"/>
    <w:basedOn w:val="Normlntabulka"/>
    <w:uiPriority w:val="39"/>
    <w:rsid w:val="0032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32349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32349E"/>
    <w:rPr>
      <w:b/>
      <w:bCs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32349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32349E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p-line-height--m">
    <w:name w:val="p-line-height--m"/>
    <w:basedOn w:val="Standardnpsmoodstavce"/>
    <w:rsid w:val="0032349E"/>
  </w:style>
  <w:style w:type="character" w:styleId="Hypertextovodkaz">
    <w:name w:val="Hyperlink"/>
    <w:basedOn w:val="Standardnpsmoodstavce"/>
    <w:uiPriority w:val="99"/>
    <w:semiHidden/>
    <w:unhideWhenUsed/>
    <w:rsid w:val="0032349E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32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23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349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2576A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257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76A5"/>
  </w:style>
  <w:style w:type="paragraph" w:styleId="Zpat">
    <w:name w:val="footer"/>
    <w:basedOn w:val="Normln"/>
    <w:link w:val="ZpatChar"/>
    <w:uiPriority w:val="99"/>
    <w:unhideWhenUsed/>
    <w:rsid w:val="002576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76A5"/>
  </w:style>
  <w:style w:type="character" w:customStyle="1" w:styleId="Nadpis2Char">
    <w:name w:val="Nadpis 2 Char"/>
    <w:basedOn w:val="Standardnpsmoodstavce"/>
    <w:link w:val="Nadpis2"/>
    <w:uiPriority w:val="9"/>
    <w:rsid w:val="00425A2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mw-headline">
    <w:name w:val="mw-headline"/>
    <w:basedOn w:val="Standardnpsmoodstavce"/>
    <w:rsid w:val="00425A2D"/>
  </w:style>
  <w:style w:type="character" w:customStyle="1" w:styleId="mw-editsection">
    <w:name w:val="mw-editsection"/>
    <w:basedOn w:val="Standardnpsmoodstavce"/>
    <w:rsid w:val="00425A2D"/>
  </w:style>
  <w:style w:type="character" w:customStyle="1" w:styleId="mw-editsection-bracket">
    <w:name w:val="mw-editsection-bracket"/>
    <w:basedOn w:val="Standardnpsmoodstavce"/>
    <w:rsid w:val="00425A2D"/>
  </w:style>
  <w:style w:type="character" w:customStyle="1" w:styleId="mw-editsection-divider">
    <w:name w:val="mw-editsection-divider"/>
    <w:basedOn w:val="Standardnpsmoodstavce"/>
    <w:rsid w:val="00425A2D"/>
  </w:style>
  <w:style w:type="character" w:customStyle="1" w:styleId="sieheauch-text">
    <w:name w:val="sieheauch-text"/>
    <w:basedOn w:val="Standardnpsmoodstavce"/>
    <w:rsid w:val="00425A2D"/>
  </w:style>
  <w:style w:type="character" w:customStyle="1" w:styleId="hauptartikel-pfeil">
    <w:name w:val="hauptartikel-pfeil"/>
    <w:basedOn w:val="Standardnpsmoodstavce"/>
    <w:rsid w:val="00425A2D"/>
  </w:style>
  <w:style w:type="character" w:customStyle="1" w:styleId="hauptartikel-text">
    <w:name w:val="hauptartikel-text"/>
    <w:basedOn w:val="Standardnpsmoodstavce"/>
    <w:rsid w:val="00425A2D"/>
  </w:style>
  <w:style w:type="paragraph" w:customStyle="1" w:styleId="selectionshareable">
    <w:name w:val="selectionshareable"/>
    <w:basedOn w:val="Normln"/>
    <w:rsid w:val="00157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rticle-quote-author">
    <w:name w:val="article-quote-author"/>
    <w:basedOn w:val="Standardnpsmoodstavce"/>
    <w:rsid w:val="00157D61"/>
  </w:style>
  <w:style w:type="paragraph" w:customStyle="1" w:styleId="lead">
    <w:name w:val="lead"/>
    <w:basedOn w:val="Normln"/>
    <w:rsid w:val="00157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tc-introtext">
    <w:name w:val="atc-introtext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om-buttonsitemlinktext">
    <w:name w:val="som-buttons_itemlinktext"/>
    <w:basedOn w:val="Standardnpsmoodstavce"/>
    <w:rsid w:val="00E916ED"/>
  </w:style>
  <w:style w:type="character" w:customStyle="1" w:styleId="o-visuallyhidden">
    <w:name w:val="o-visuallyhidden"/>
    <w:basedOn w:val="Standardnpsmoodstavce"/>
    <w:rsid w:val="00E916ED"/>
  </w:style>
  <w:style w:type="character" w:customStyle="1" w:styleId="ctn-pagefunctionsitemrecommendationvalue">
    <w:name w:val="ctn-pagefunctions_itemrecommendationvalue"/>
    <w:basedOn w:val="Standardnpsmoodstavce"/>
    <w:rsid w:val="00E916ED"/>
  </w:style>
  <w:style w:type="character" w:customStyle="1" w:styleId="ctn-pagefunctionsitemcommentvalue">
    <w:name w:val="ctn-pagefunctions_itemcommentvalue"/>
    <w:basedOn w:val="Standardnpsmoodstavce"/>
    <w:rsid w:val="00E916ED"/>
  </w:style>
  <w:style w:type="character" w:customStyle="1" w:styleId="btn-base">
    <w:name w:val="btn-base"/>
    <w:basedOn w:val="Standardnpsmoodstavce"/>
    <w:rsid w:val="00E916ED"/>
  </w:style>
  <w:style w:type="character" w:customStyle="1" w:styleId="js-btn-basehiddentext">
    <w:name w:val="js-btn-base_hiddentext"/>
    <w:basedOn w:val="Standardnpsmoodstavce"/>
    <w:rsid w:val="00E916ED"/>
  </w:style>
  <w:style w:type="paragraph" w:customStyle="1" w:styleId="first">
    <w:name w:val="first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bx-authorname">
    <w:name w:val="cbx-author_name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bx-authorposition">
    <w:name w:val="cbx-author_position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tc-textparagraph">
    <w:name w:val="atc-textparagraph"/>
    <w:basedOn w:val="Normln"/>
    <w:rsid w:val="00E9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d-article-content-item">
    <w:name w:val="id-article-content-item"/>
    <w:basedOn w:val="Normln"/>
    <w:rsid w:val="005F6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ddc-hl">
    <w:name w:val="ddc-hl"/>
    <w:basedOn w:val="Standardnpsmoodstavce"/>
    <w:rsid w:val="002E1606"/>
  </w:style>
  <w:style w:type="character" w:customStyle="1" w:styleId="url">
    <w:name w:val="url"/>
    <w:basedOn w:val="Standardnpsmoodstavce"/>
    <w:rsid w:val="00F75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468">
          <w:marLeft w:val="-225"/>
          <w:marRight w:val="-225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8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5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77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1303926">
          <w:marLeft w:val="-225"/>
          <w:marRight w:val="-225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3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26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31382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8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6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85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00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4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1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9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334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6579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11101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5760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3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3C76F53634EB49E9966DE633758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9558E5-6ED6-4775-98BB-4D4A653E9900}"/>
      </w:docPartPr>
      <w:docPartBody>
        <w:p w:rsidR="008E5152" w:rsidRDefault="004121B4" w:rsidP="004121B4">
          <w:pPr>
            <w:pStyle w:val="2ED3C76F53634EB49E9966DE6337580A"/>
          </w:pPr>
          <w:r>
            <w:rPr>
              <w:i/>
              <w:iCs/>
              <w:color w:val="8C8C8C" w:themeColor="background1" w:themeShade="8C"/>
            </w:rPr>
            <w:t>[Zadejte název společnosti.]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1B4"/>
    <w:rsid w:val="00007B72"/>
    <w:rsid w:val="00065C4F"/>
    <w:rsid w:val="0008339D"/>
    <w:rsid w:val="000D10EF"/>
    <w:rsid w:val="000F133B"/>
    <w:rsid w:val="00186BD2"/>
    <w:rsid w:val="00196BA2"/>
    <w:rsid w:val="003E0705"/>
    <w:rsid w:val="004121B4"/>
    <w:rsid w:val="00524CC3"/>
    <w:rsid w:val="005A56E5"/>
    <w:rsid w:val="008B0C50"/>
    <w:rsid w:val="008B5540"/>
    <w:rsid w:val="008E5152"/>
    <w:rsid w:val="008E5783"/>
    <w:rsid w:val="00F9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ED3C76F53634EB49E9966DE6337580A">
    <w:name w:val="2ED3C76F53634EB49E9966DE6337580A"/>
    <w:rsid w:val="004121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ED3C76F53634EB49E9966DE6337580A">
    <w:name w:val="2ED3C76F53634EB49E9966DE6337580A"/>
    <w:rsid w:val="004121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482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Quelle: Vávra 2010, 1-2.</Company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Zdeněk</cp:lastModifiedBy>
  <cp:revision>6</cp:revision>
  <dcterms:created xsi:type="dcterms:W3CDTF">2019-07-14T15:06:00Z</dcterms:created>
  <dcterms:modified xsi:type="dcterms:W3CDTF">2019-07-14T22:19:00Z</dcterms:modified>
</cp:coreProperties>
</file>