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9BE" w:rsidRPr="00F06084" w:rsidRDefault="000D354B" w:rsidP="00C779B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de-DE" w:eastAsia="cs-CZ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de-DE" w:eastAsia="cs-CZ"/>
        </w:rPr>
        <w:t>BASTL</w:t>
      </w:r>
      <w:r w:rsidR="00F06084" w:rsidRPr="00F06084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de-DE" w:eastAsia="cs-CZ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val="de-DE" w:eastAsia="cs-CZ"/>
        </w:rPr>
        <w:t>ABC der Textlinguistik</w:t>
      </w:r>
    </w:p>
    <w:p w:rsidR="002F0ECA" w:rsidRPr="00C779BE" w:rsidRDefault="00C779BE" w:rsidP="00C779B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cs-CZ"/>
        </w:rPr>
      </w:pPr>
      <w:r w:rsidRPr="00C779BE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cs-CZ"/>
        </w:rPr>
        <w:t>(</w:t>
      </w:r>
      <w:r w:rsidR="00171DEE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cs-CZ"/>
        </w:rPr>
        <w:t>nach</w:t>
      </w:r>
      <w:r w:rsidRPr="00C779BE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cs-CZ"/>
        </w:rPr>
        <w:t xml:space="preserve"> Prof. Dr. </w:t>
      </w:r>
      <w:r w:rsidR="000D354B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cs-CZ"/>
        </w:rPr>
        <w:t>Monika Schwarz-Friesel</w:t>
      </w:r>
      <w:r w:rsidRPr="00C779BE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cs-CZ"/>
        </w:rPr>
        <w:t xml:space="preserve"> bearbeitete Dipl. Ing. Zdeněk Vávra, Ph.D.)</w:t>
      </w:r>
    </w:p>
    <w:p w:rsidR="002F0ECA" w:rsidRDefault="00C779BE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0D354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in der Stilistik jede Wiederholung am Anfang eines Satzes; in der Textlinguistik jeder definite Ausdruck, de</w:t>
      </w:r>
      <w:bookmarkStart w:id="0" w:name="_GoBack"/>
      <w:bookmarkEnd w:id="0"/>
      <w:r w:rsidR="000D354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r einen bereits erwähnten Referenten sprachlich wieder aufnimmt</w:t>
      </w:r>
      <w:r w:rsidR="00F53CDC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(z. B. </w:t>
      </w:r>
      <w:r w:rsidR="00F53CDC" w:rsidRPr="00F53CDC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Ein Mann … Er … Der 50jährige Dieb … </w:t>
      </w:r>
      <w:r w:rsidR="00F53CDC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Der flüchtige Kriminelle … </w:t>
      </w:r>
      <w:r w:rsidR="00F53CDC" w:rsidRPr="00F53CDC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Sein Hut</w:t>
      </w:r>
      <w:r w:rsidR="00F53CDC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 w:rsidR="001862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C779BE" w:rsidRDefault="00C779BE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beim Textverstehen ein Prozess, mit dessen Hilfe die Informationen ins </w:t>
      </w:r>
      <w:r w:rsidR="0085286E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Gedä</w:t>
      </w:r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chtnis kommen („von unten nach oben“, quasi vom Papier in den Kopf); </w:t>
      </w:r>
      <w:r w:rsidR="0085286E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Gegenteil</w:t>
      </w:r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von Top-down-Prozessen („von oben nach unten“, d.h. Aktivieren des Wissens aus unserem Langzeitgedächtnis und </w:t>
      </w:r>
      <w:r w:rsidR="009B3B8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sein</w:t>
      </w:r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Eibringen in den </w:t>
      </w:r>
      <w:proofErr w:type="spellStart"/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Verstehensprozess</w:t>
      </w:r>
      <w:proofErr w:type="spellEnd"/>
    </w:p>
    <w:p w:rsidR="006B4419" w:rsidRDefault="006B4419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individuelles Wissen, das entweder allgemein ist (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z. B. </w:t>
      </w:r>
      <w:r w:rsidR="00B72371" w:rsidRPr="00B72371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d</w:t>
      </w:r>
      <w:r w:rsidR="007C4A05" w:rsidRPr="00B72371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er Papst – es gibt immer einen konkreten amtierenden Papst</w:t>
      </w:r>
      <w:r w:rsidR="007C4A0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 oder nur zwischen Leuten besteht, die sich gut kennen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(z. B. </w:t>
      </w:r>
      <w:r w:rsidR="00B72371" w:rsidRPr="00B72371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ich hätte gern das Auto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6B4419" w:rsidRDefault="006B4419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Identifizierbarkeit von nominalen Ausdrücken mit bestimmtem Artikel, Personalpronomina (</w:t>
      </w:r>
      <w:r w:rsidR="00B72371" w:rsidRPr="00B72371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er, es, sie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), Demonstrativa (</w:t>
      </w:r>
      <w:r w:rsidR="00B72371" w:rsidRPr="00B72371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dies, dieses Auto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 und auch Eigennamen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6B4419" w:rsidRDefault="006B4419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B7237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liegt vor, wenn im Text explizit und/oder implizit eine Bewertung zu einer Person, einem Sachverhalt oder Ereignis aus Produzentenperspektive vermittelt wird.</w:t>
      </w:r>
    </w:p>
    <w:p w:rsidR="004359EF" w:rsidRDefault="00EF1140" w:rsidP="00357BA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85286E"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statische (deklarative) Schemata, also Rahmen (z. B. </w:t>
      </w:r>
      <w:r w:rsidR="0085286E" w:rsidRPr="004359EF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die Karlsbrücke</w:t>
      </w:r>
      <w:r w:rsidR="00A454AB"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 w:rsidR="009B3B8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;</w:t>
      </w:r>
      <w:r w:rsidR="0085286E"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Gegenteil von Skripts</w:t>
      </w:r>
    </w:p>
    <w:p w:rsidR="00EF1140" w:rsidRPr="004359EF" w:rsidRDefault="00EF1140" w:rsidP="00357BA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1543D2"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wird in der Forschung meist als Mehr-Speicher-System in Form von </w:t>
      </w:r>
      <w:proofErr w:type="spellStart"/>
      <w:r w:rsidR="001543D2"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Kästenmodellen</w:t>
      </w:r>
      <w:proofErr w:type="spellEnd"/>
      <w:r w:rsidR="001543D2" w:rsidRP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dargestellt; man unterscheidet sensorisches, Kurzzeit-, Arbeits- und Langzeitgedächtnis.</w:t>
      </w:r>
    </w:p>
    <w:p w:rsidR="00EF1140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1543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das Wenn-Dann-Beziehung; der kausale Zusammenhang zwischen (mindestens) zwei Größen, die man Variablen nennt (? </w:t>
      </w:r>
      <w:r w:rsidR="001543D2" w:rsidRPr="001543D2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Je älter ein Mensch, desto größer der Wortschatz</w:t>
      </w:r>
      <w:r w:rsidR="001543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 w:rsidR="00F2316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F23161" w:rsidRDefault="00F23161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1543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Prozesse, die nicht im Text verbalisierte Bezüge durch Weltwissensaktivierung herstelle</w:t>
      </w:r>
      <w:r w:rsid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n; auch Brückenprozesse genannt (z. B. </w:t>
      </w:r>
      <w:r w:rsidR="001B6143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Frau sprang</w:t>
      </w:r>
      <w:r w:rsidR="001B6143" w:rsidRPr="001B6143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 aus 23. Stock; </w:t>
      </w:r>
      <w:r w:rsidR="001B6143" w:rsidRP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der Leser antizipiert den weiteren Verlauf des Textes: </w:t>
      </w:r>
      <w:r w:rsidR="001B6143" w:rsidRPr="001B6143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die Frau verletzt</w:t>
      </w:r>
      <w:r w:rsidR="001B6143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e</w:t>
      </w:r>
      <w:r w:rsidR="001B6143" w:rsidRPr="001B6143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 sich tödlich</w:t>
      </w:r>
      <w:r w:rsid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).</w:t>
      </w:r>
    </w:p>
    <w:p w:rsidR="00F23161" w:rsidRDefault="00F23161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Konnektoren, die über ihre wörtliche Bedeutung Teile eines Textes miteinander verbinden</w:t>
      </w:r>
      <w:r w:rsidR="009E490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(z. B. </w:t>
      </w:r>
      <w:r w:rsidR="001B6143" w:rsidRPr="001B6143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dafür, aber, folglich</w:t>
      </w:r>
      <w:r w:rsid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 w:rsidR="009E490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; dadurch wird die Kohäsion gesichert</w:t>
      </w:r>
      <w:r w:rsidR="001B614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F23161" w:rsidRDefault="00F23161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9E490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inhaltliche Kontinuität, die maßgeblich durch das Kriterium der konzeptuellen Plausibilität bestimmt wird; explizite und implizite Relationen im Text</w:t>
      </w:r>
      <w:r w:rsidR="001862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41BE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eine wissenschaftliche Methode, die untersucht, ob bestimmte kontextuelle Informationen, spezifische Lexeme, syntaktische Besonderheiten oder semantische Abweichungen die Textverarbeitung erleichtern und beschleunigen oder erschweren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41BE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das Wesentliche des Textinhalts, der Grund- oder Hauptgedanken; hierarchisch liegt über einzelnen Mikrostrukturen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0735C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Disziplinen, mit denen die Textlinguistik im Einklang stehen sollte (z. B. </w:t>
      </w:r>
      <w:r w:rsidR="000735C2" w:rsidRPr="000735C2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Kognitions- und Neuropsychologie, Stilistik, Morphologie, Syntax, Literaturwissenschaft</w:t>
      </w:r>
      <w:r w:rsidR="000735C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0735C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Textklasse, die Vertrag, Garantieschein oder Gelöbnis umfasst; weitere vier Klassen: 1. Informationstexte (wie Bericht</w:t>
      </w:r>
      <w:r w:rsidR="009B3B8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  <w:r w:rsidR="000735C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; 2. Appelltexte (wie Werbeanzeige); 3. Kontakttexte (wie Danksagung); 4. Deklarationstexte (wie Testament)</w:t>
      </w:r>
      <w:r w:rsid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meinungsbeeinflussende und bewusstseinssteuernde Potenzial der Sprache</w:t>
      </w:r>
    </w:p>
    <w:p w:rsidR="001A1533" w:rsidRDefault="00A454AB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- - -</w:t>
      </w:r>
    </w:p>
    <w:p w:rsidR="001A1533" w:rsidRDefault="001A1533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Wiederholung derselben sprachlichen Form</w:t>
      </w:r>
      <w:r w:rsidR="009B3B8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;</w:t>
      </w:r>
      <w:r w:rsid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eine Wiederaufnahme auf rein materieller, textgrammatischer Ebene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A1533" w:rsidRPr="00A454AB" w:rsidRDefault="00454797" w:rsidP="00D46FB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</w:t>
      </w:r>
      <w:r w:rsidR="00AC0968" w:rsidRP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A454AB" w:rsidRP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dynamische Schemata, die Handlungsabläufe repräsentieren (z. B. </w:t>
      </w:r>
      <w:r w:rsidR="00A454AB" w:rsidRPr="00A454AB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Vorlesungsbesuch</w:t>
      </w:r>
      <w:r w:rsidR="00A454AB" w:rsidRPr="00A454A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</w:p>
    <w:p w:rsidR="00454797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Gattungen mit klaren Abgrenzungen, die gewisse stilbildende sprachliche Elemente aufweisen (z. B. </w:t>
      </w:r>
      <w:r w:rsidR="004359EF" w:rsidRPr="004359EF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Prosa, Drama, Lyrik, nicht-literarische Texte</w:t>
      </w:r>
      <w:r w:rsid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</w:p>
    <w:p w:rsidR="00454797" w:rsidRDefault="00AC0968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4359E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liegt vor, wenn mehr Informationen als nötig zur Darstellung eines Sachverhalts benutzt werden</w:t>
      </w:r>
      <w:r w:rsid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(z. B. </w:t>
      </w:r>
      <w:r w:rsidR="00D80EF4" w:rsidRPr="00D80EF4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tatsächlich, wirklich</w:t>
      </w:r>
      <w:r w:rsid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: markieren überspezifiziert die Wahrhaftigkeit)</w:t>
      </w:r>
    </w:p>
    <w:p w:rsidR="00454797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Vorenthaltung von Informationen (z. B. </w:t>
      </w:r>
      <w:r w:rsidR="00D80EF4" w:rsidRPr="00D80EF4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Etwas kam. Etwas Schreckliches</w:t>
      </w:r>
      <w:r w:rsidRPr="00D80EF4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.</w:t>
      </w:r>
      <w:r w:rsidR="00D80EF4" w:rsidRPr="00D80EF4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 Es kam!</w:t>
      </w:r>
      <w:r w:rsid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)</w:t>
      </w:r>
    </w:p>
    <w:p w:rsidR="00936B06" w:rsidRPr="00D80EF4" w:rsidRDefault="00454797" w:rsidP="00D80EF4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fünfter Kommunikationsbereich neben Alltags-, Behörden-, literarischer und journalistischer Kommunikation</w:t>
      </w:r>
      <w:r w:rsid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D80EF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D80EF4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Und was ist Z? Definieren Sie! </w:t>
      </w:r>
      <w:r w:rsidR="00AC0968" w:rsidRPr="00AC0968">
        <w:rPr>
          <w:lang w:val="de-DE" w:eastAsia="cs-CZ"/>
        </w:rPr>
        <w:sym w:font="Wingdings" w:char="F04A"/>
      </w:r>
    </w:p>
    <w:sectPr w:rsidR="00936B06" w:rsidRPr="00D80EF4" w:rsidSect="00454797">
      <w:pgSz w:w="11906" w:h="16838"/>
      <w:pgMar w:top="1077" w:right="851" w:bottom="68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E2D10"/>
    <w:multiLevelType w:val="hybridMultilevel"/>
    <w:tmpl w:val="637CF3C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559C5"/>
    <w:multiLevelType w:val="hybridMultilevel"/>
    <w:tmpl w:val="118A3840"/>
    <w:lvl w:ilvl="0" w:tplc="92F4052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2428DE"/>
    <w:multiLevelType w:val="hybridMultilevel"/>
    <w:tmpl w:val="2B8E37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ECA"/>
    <w:rsid w:val="000735C2"/>
    <w:rsid w:val="000A24AC"/>
    <w:rsid w:val="000D354B"/>
    <w:rsid w:val="001543D2"/>
    <w:rsid w:val="00171DEE"/>
    <w:rsid w:val="00186212"/>
    <w:rsid w:val="001A1533"/>
    <w:rsid w:val="001B6143"/>
    <w:rsid w:val="002F0ECA"/>
    <w:rsid w:val="004070D5"/>
    <w:rsid w:val="004359EF"/>
    <w:rsid w:val="00454797"/>
    <w:rsid w:val="005B4A48"/>
    <w:rsid w:val="006720A8"/>
    <w:rsid w:val="0069465F"/>
    <w:rsid w:val="006B4419"/>
    <w:rsid w:val="00741BE5"/>
    <w:rsid w:val="007C4A05"/>
    <w:rsid w:val="0085286E"/>
    <w:rsid w:val="008E7F60"/>
    <w:rsid w:val="00936B06"/>
    <w:rsid w:val="009A5B83"/>
    <w:rsid w:val="009B3B80"/>
    <w:rsid w:val="009E4909"/>
    <w:rsid w:val="00A1767E"/>
    <w:rsid w:val="00A454AB"/>
    <w:rsid w:val="00AC0968"/>
    <w:rsid w:val="00B72371"/>
    <w:rsid w:val="00BA3045"/>
    <w:rsid w:val="00C10A7D"/>
    <w:rsid w:val="00C779BE"/>
    <w:rsid w:val="00D80EF4"/>
    <w:rsid w:val="00E87ECE"/>
    <w:rsid w:val="00EF1140"/>
    <w:rsid w:val="00F06084"/>
    <w:rsid w:val="00F23161"/>
    <w:rsid w:val="00F5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1525F-7F45-496A-A28B-7E7AE5B49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7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767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3911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5346">
          <w:marLeft w:val="0"/>
          <w:marRight w:val="0"/>
          <w:marTop w:val="0"/>
          <w:marBottom w:val="0"/>
          <w:divBdr>
            <w:top w:val="single" w:sz="6" w:space="0" w:color="C0C0C0"/>
            <w:left w:val="single" w:sz="6" w:space="0" w:color="C0C0C0"/>
            <w:bottom w:val="single" w:sz="6" w:space="4" w:color="C0C0C0"/>
            <w:right w:val="single" w:sz="6" w:space="0" w:color="C0C0C0"/>
          </w:divBdr>
          <w:divsChild>
            <w:div w:id="1676108180">
              <w:marLeft w:val="60"/>
              <w:marRight w:val="3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5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79487-3CB4-4DDD-B149-890E25231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 Ing. Ph.D. (ÚMČ Praha 10)</cp:lastModifiedBy>
  <cp:revision>2</cp:revision>
  <cp:lastPrinted>2017-06-27T16:17:00Z</cp:lastPrinted>
  <dcterms:created xsi:type="dcterms:W3CDTF">2018-06-19T13:10:00Z</dcterms:created>
  <dcterms:modified xsi:type="dcterms:W3CDTF">2018-06-19T13:10:00Z</dcterms:modified>
</cp:coreProperties>
</file>