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67E" w:rsidRPr="003660A2" w:rsidRDefault="0025399B" w:rsidP="00A1767E">
      <w:pPr>
        <w:spacing w:before="100" w:beforeAutospacing="1" w:after="100" w:afterAutospacing="1" w:line="240" w:lineRule="auto"/>
        <w:jc w:val="both"/>
        <w:rPr>
          <w:sz w:val="8"/>
          <w:szCs w:val="8"/>
          <w:lang w:val="de-DE"/>
        </w:rPr>
      </w:pPr>
      <w:r w:rsidRPr="0025399B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de-DE" w:eastAsia="cs-CZ"/>
        </w:rPr>
        <w:t>KP</w:t>
      </w:r>
      <w:r w:rsidR="005271AC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de-DE" w:eastAsia="cs-CZ"/>
        </w:rPr>
        <w:t>N</w:t>
      </w:r>
      <w:bookmarkStart w:id="0" w:name="_GoBack"/>
      <w:bookmarkEnd w:id="0"/>
      <w:r w:rsidRPr="0025399B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de-DE" w:eastAsia="cs-CZ"/>
        </w:rPr>
        <w:t>1 -</w:t>
      </w:r>
      <w:r w:rsidR="00A1767E" w:rsidRPr="0025399B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de-DE" w:eastAsia="cs-CZ"/>
        </w:rPr>
        <w:t xml:space="preserve"> Terminologie:</w:t>
      </w:r>
      <w:r w:rsidR="00A1767E" w:rsidRPr="0025399B">
        <w:rPr>
          <w:color w:val="FF0000"/>
          <w:lang w:val="de-DE"/>
        </w:rPr>
        <w:t xml:space="preserve"> </w:t>
      </w:r>
      <w:r>
        <w:rPr>
          <w:color w:val="FF0000"/>
          <w:lang w:val="de-DE"/>
        </w:rPr>
        <w:t xml:space="preserve"> </w:t>
      </w:r>
      <w:r w:rsidR="00A1767E" w:rsidRPr="003660A2">
        <w:rPr>
          <w:lang w:val="de-DE"/>
        </w:rPr>
        <w:t>Ergänzen Sie den Text mit Hilfe der richtigen Formen von Verben im Schüttelkasten.</w:t>
      </w:r>
      <w:r w:rsidR="00A1767E" w:rsidRPr="003660A2">
        <w:rPr>
          <w:sz w:val="8"/>
          <w:szCs w:val="8"/>
          <w:lang w:val="de-DE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3"/>
      </w:tblGrid>
      <w:tr w:rsidR="00A1767E" w:rsidRPr="003660A2" w:rsidTr="00AB63C7">
        <w:trPr>
          <w:jc w:val="center"/>
        </w:trPr>
        <w:tc>
          <w:tcPr>
            <w:tcW w:w="10113" w:type="dxa"/>
            <w:shd w:val="clear" w:color="auto" w:fill="D9D9D9"/>
          </w:tcPr>
          <w:p w:rsidR="00A1767E" w:rsidRPr="003660A2" w:rsidRDefault="00A1767E" w:rsidP="00AB63C7">
            <w:pPr>
              <w:spacing w:line="240" w:lineRule="auto"/>
              <w:jc w:val="center"/>
              <w:rPr>
                <w:b/>
                <w:bCs/>
                <w:sz w:val="8"/>
                <w:szCs w:val="8"/>
                <w:lang w:val="de-DE"/>
              </w:rPr>
            </w:pPr>
          </w:p>
          <w:p w:rsidR="00A1767E" w:rsidRPr="003660A2" w:rsidRDefault="008E7F60" w:rsidP="00A1767E">
            <w:pPr>
              <w:spacing w:line="240" w:lineRule="auto"/>
              <w:jc w:val="center"/>
              <w:rPr>
                <w:bCs/>
                <w:sz w:val="8"/>
                <w:szCs w:val="8"/>
                <w:lang w:val="de-DE"/>
              </w:rPr>
            </w:pPr>
            <w:r w:rsidRPr="003660A2">
              <w:rPr>
                <w:b/>
                <w:bCs/>
                <w:lang w:val="de-DE"/>
              </w:rPr>
              <w:t xml:space="preserve">TEIL A.   </w:t>
            </w:r>
            <w:r w:rsidR="00A1767E" w:rsidRPr="003660A2">
              <w:rPr>
                <w:b/>
                <w:bCs/>
                <w:lang w:val="de-DE"/>
              </w:rPr>
              <w:t>beeinflussen – bezeichnen – treffen – setzen – sollen</w:t>
            </w:r>
          </w:p>
        </w:tc>
      </w:tr>
      <w:tr w:rsidR="00A1767E" w:rsidRPr="003660A2" w:rsidTr="00AB63C7">
        <w:trPr>
          <w:jc w:val="center"/>
        </w:trPr>
        <w:tc>
          <w:tcPr>
            <w:tcW w:w="10113" w:type="dxa"/>
          </w:tcPr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sz w:val="16"/>
                <w:szCs w:val="16"/>
                <w:lang w:val="de-DE"/>
              </w:rPr>
            </w:pP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bCs/>
                <w:sz w:val="8"/>
                <w:szCs w:val="8"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>Sämtliche wirtschaftlichen Maßnahmen der öffentlichen Hand, welche die Konjunktur   _____________________________, _____________________________ man als Konjunkturpolitik. Die Konjunkturpolitik _____________________________ vor allem einen möglichst schwankungsfreien Konjunkturverlauf garantieren. Sie _____________________________ im Wesentlichen zwei Instrumente ein: 1. die Fiskalpolitik; 2. die Geld- und Kreditpolitik. Im Rahmen der Fiskalpolitik werden vor allem antizyklische Maßnahmen ____________________________</w:t>
            </w:r>
            <w:proofErr w:type="gramStart"/>
            <w:r w:rsidRPr="003660A2">
              <w:rPr>
                <w:rFonts w:ascii="Arial Narrow" w:hAnsi="Arial Narrow"/>
                <w:bCs/>
                <w:lang w:val="de-DE"/>
              </w:rPr>
              <w:t>_ .</w:t>
            </w:r>
            <w:proofErr w:type="gramEnd"/>
            <w:r w:rsidRPr="003660A2">
              <w:rPr>
                <w:rFonts w:ascii="Arial Narrow" w:hAnsi="Arial Narrow"/>
                <w:bCs/>
                <w:lang w:val="de-DE"/>
              </w:rPr>
              <w:t xml:space="preserve">  </w:t>
            </w:r>
          </w:p>
        </w:tc>
      </w:tr>
    </w:tbl>
    <w:p w:rsidR="008E7F60" w:rsidRPr="003660A2" w:rsidRDefault="008E7F60" w:rsidP="00A1767E">
      <w:pPr>
        <w:rPr>
          <w:sz w:val="16"/>
          <w:szCs w:val="16"/>
          <w:lang w:val="de-D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3"/>
      </w:tblGrid>
      <w:tr w:rsidR="00A1767E" w:rsidRPr="003660A2" w:rsidTr="00AB63C7">
        <w:trPr>
          <w:jc w:val="center"/>
        </w:trPr>
        <w:tc>
          <w:tcPr>
            <w:tcW w:w="10113" w:type="dxa"/>
            <w:shd w:val="clear" w:color="auto" w:fill="D9D9D9"/>
          </w:tcPr>
          <w:p w:rsidR="00A1767E" w:rsidRPr="003660A2" w:rsidRDefault="00A1767E" w:rsidP="00AB63C7">
            <w:pPr>
              <w:spacing w:line="240" w:lineRule="auto"/>
              <w:jc w:val="center"/>
              <w:rPr>
                <w:b/>
                <w:bCs/>
                <w:sz w:val="8"/>
                <w:szCs w:val="8"/>
                <w:lang w:val="de-DE"/>
              </w:rPr>
            </w:pPr>
          </w:p>
          <w:p w:rsidR="00A1767E" w:rsidRPr="003660A2" w:rsidRDefault="008E7F60" w:rsidP="008E7F60">
            <w:pPr>
              <w:spacing w:line="240" w:lineRule="auto"/>
              <w:jc w:val="center"/>
              <w:rPr>
                <w:bCs/>
                <w:sz w:val="8"/>
                <w:szCs w:val="8"/>
                <w:lang w:val="de-DE"/>
              </w:rPr>
            </w:pPr>
            <w:r w:rsidRPr="003660A2">
              <w:rPr>
                <w:b/>
                <w:bCs/>
                <w:lang w:val="de-DE"/>
              </w:rPr>
              <w:t xml:space="preserve">TEIL B.   </w:t>
            </w:r>
            <w:r w:rsidR="00A1767E" w:rsidRPr="003660A2">
              <w:rPr>
                <w:b/>
                <w:bCs/>
                <w:lang w:val="de-DE"/>
              </w:rPr>
              <w:t>Auftragsbestand – Beschäftigung – Börse – Expansion – Investitionsneigung</w:t>
            </w:r>
          </w:p>
        </w:tc>
      </w:tr>
      <w:tr w:rsidR="00A1767E" w:rsidRPr="003660A2" w:rsidTr="00AB63C7">
        <w:trPr>
          <w:jc w:val="center"/>
        </w:trPr>
        <w:tc>
          <w:tcPr>
            <w:tcW w:w="10113" w:type="dxa"/>
          </w:tcPr>
          <w:p w:rsidR="008E7F60" w:rsidRPr="003660A2" w:rsidRDefault="008E7F60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In einer konjunkturellen Aufschwungsphase steigt ______   _____________________________ der Unternehmen. </w:t>
            </w: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Mit zunehmender Kapazitätsauslastung nimmt auch ______   _____________________________ zu, da die Unternehmer mehr Personal einstellen. Dadurch steigt die Konsumgüternachfrage, so dass in diesem Bereich ______   </w:t>
            </w: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bCs/>
                <w:sz w:val="8"/>
                <w:szCs w:val="8"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_______________________ der Unternehmer zunimmt. Diese positive wirtschaftliche Entwicklung äußert sich an ______   _________________ durch steigende Aktienkurse. Den Aufschwung nennt man auch ______   _____________________.  </w:t>
            </w:r>
          </w:p>
        </w:tc>
      </w:tr>
    </w:tbl>
    <w:p w:rsidR="008E7F60" w:rsidRPr="003660A2" w:rsidRDefault="008E7F60" w:rsidP="00A1767E">
      <w:pPr>
        <w:rPr>
          <w:sz w:val="16"/>
          <w:szCs w:val="16"/>
          <w:lang w:val="de-D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3"/>
      </w:tblGrid>
      <w:tr w:rsidR="00A1767E" w:rsidRPr="003660A2" w:rsidTr="00AB63C7">
        <w:trPr>
          <w:jc w:val="center"/>
        </w:trPr>
        <w:tc>
          <w:tcPr>
            <w:tcW w:w="10113" w:type="dxa"/>
            <w:shd w:val="clear" w:color="auto" w:fill="D9D9D9"/>
          </w:tcPr>
          <w:p w:rsidR="00A1767E" w:rsidRPr="003660A2" w:rsidRDefault="00A1767E" w:rsidP="00AB63C7">
            <w:pPr>
              <w:spacing w:line="240" w:lineRule="auto"/>
              <w:jc w:val="center"/>
              <w:rPr>
                <w:b/>
                <w:bCs/>
                <w:sz w:val="8"/>
                <w:szCs w:val="8"/>
                <w:lang w:val="de-DE"/>
              </w:rPr>
            </w:pPr>
          </w:p>
          <w:p w:rsidR="00A1767E" w:rsidRPr="003660A2" w:rsidRDefault="008E7F60" w:rsidP="008E7F60">
            <w:pPr>
              <w:spacing w:line="240" w:lineRule="auto"/>
              <w:jc w:val="center"/>
              <w:rPr>
                <w:bCs/>
                <w:sz w:val="8"/>
                <w:szCs w:val="8"/>
                <w:lang w:val="de-DE"/>
              </w:rPr>
            </w:pPr>
            <w:r w:rsidRPr="003660A2">
              <w:rPr>
                <w:b/>
                <w:bCs/>
                <w:lang w:val="de-DE"/>
              </w:rPr>
              <w:t xml:space="preserve">TEIL C.   </w:t>
            </w:r>
            <w:r w:rsidR="00A1767E" w:rsidRPr="003660A2">
              <w:rPr>
                <w:b/>
                <w:bCs/>
                <w:sz w:val="21"/>
                <w:szCs w:val="21"/>
                <w:lang w:val="de-DE"/>
              </w:rPr>
              <w:t>Schwäche – Entwicklungstendenz – Rivalität – Ergebnis – Kunde – Umfeldanalyse – Risiko – Instrument</w:t>
            </w:r>
          </w:p>
        </w:tc>
      </w:tr>
      <w:tr w:rsidR="00A1767E" w:rsidRPr="003660A2" w:rsidTr="00AB63C7">
        <w:trPr>
          <w:jc w:val="center"/>
        </w:trPr>
        <w:tc>
          <w:tcPr>
            <w:tcW w:w="10113" w:type="dxa"/>
          </w:tcPr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sz w:val="16"/>
                <w:szCs w:val="16"/>
                <w:lang w:val="de-DE"/>
              </w:rPr>
            </w:pP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Die SWOT-Analyse ist ein wichtiges _____________________________ der strategischen Planung. </w:t>
            </w: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>Sie umfasst die _____________________________ der internen Analyse (Stärken vs. ____________________________)</w:t>
            </w: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und der externen Analyse, d. h. der _______________________________________. Diese Analyse hat das Ziel, mögliche _____________________________________ zu erkennen und hieraus Chancen und _____________________________ </w:t>
            </w:r>
          </w:p>
          <w:p w:rsidR="008E7F60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>für das Unternehmen abzuleiten. Untersucht werden nicht nur potenzielle neue _________________________, Abnehmer</w:t>
            </w: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bCs/>
                <w:sz w:val="8"/>
                <w:szCs w:val="8"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 und Lieferanten, sondern auch Wettbewerber in der Branche und __________________ unter bestehenden Unternehmen.</w:t>
            </w:r>
          </w:p>
        </w:tc>
      </w:tr>
    </w:tbl>
    <w:p w:rsidR="008E7F60" w:rsidRPr="003660A2" w:rsidRDefault="008E7F60" w:rsidP="00A1767E">
      <w:pPr>
        <w:rPr>
          <w:sz w:val="16"/>
          <w:szCs w:val="16"/>
          <w:lang w:val="de-D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3"/>
      </w:tblGrid>
      <w:tr w:rsidR="00A1767E" w:rsidRPr="003660A2" w:rsidTr="00AB63C7">
        <w:trPr>
          <w:jc w:val="center"/>
        </w:trPr>
        <w:tc>
          <w:tcPr>
            <w:tcW w:w="10113" w:type="dxa"/>
            <w:shd w:val="clear" w:color="auto" w:fill="D9D9D9"/>
          </w:tcPr>
          <w:p w:rsidR="00A1767E" w:rsidRPr="003660A2" w:rsidRDefault="00A1767E" w:rsidP="00AB63C7">
            <w:pPr>
              <w:spacing w:line="240" w:lineRule="auto"/>
              <w:jc w:val="center"/>
              <w:rPr>
                <w:b/>
                <w:bCs/>
                <w:sz w:val="8"/>
                <w:szCs w:val="8"/>
                <w:lang w:val="de-DE"/>
              </w:rPr>
            </w:pPr>
          </w:p>
          <w:p w:rsidR="00A1767E" w:rsidRPr="003660A2" w:rsidRDefault="008E7F60" w:rsidP="00A1767E">
            <w:pPr>
              <w:spacing w:line="240" w:lineRule="auto"/>
              <w:jc w:val="center"/>
              <w:rPr>
                <w:bCs/>
                <w:sz w:val="8"/>
                <w:szCs w:val="8"/>
                <w:lang w:val="de-DE"/>
              </w:rPr>
            </w:pPr>
            <w:r w:rsidRPr="003660A2">
              <w:rPr>
                <w:b/>
                <w:bCs/>
                <w:lang w:val="de-DE"/>
              </w:rPr>
              <w:t xml:space="preserve">TEIL D.   </w:t>
            </w:r>
            <w:r w:rsidR="00A1767E" w:rsidRPr="003660A2">
              <w:rPr>
                <w:b/>
                <w:bCs/>
                <w:lang w:val="de-DE"/>
              </w:rPr>
              <w:t>erfassen – charakterisieren – verzichten – haben – geben – umfassen – obliegen – sein</w:t>
            </w:r>
          </w:p>
        </w:tc>
      </w:tr>
      <w:tr w:rsidR="00A1767E" w:rsidRPr="003660A2" w:rsidTr="00AB63C7">
        <w:trPr>
          <w:jc w:val="center"/>
        </w:trPr>
        <w:tc>
          <w:tcPr>
            <w:tcW w:w="10113" w:type="dxa"/>
          </w:tcPr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sz w:val="16"/>
                <w:szCs w:val="16"/>
                <w:lang w:val="de-DE"/>
              </w:rPr>
            </w:pP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Das Controlling kann man als Instrument zur Steuerung des Unternehmens ____________________________, das eine managementstützende und koordinierende Funktion _____________________________.  </w:t>
            </w: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Es _____________________________ die Schritte: Planung, Kontrolle und Information. </w:t>
            </w: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rFonts w:ascii="Arial Narrow" w:hAnsi="Arial Narrow"/>
                <w:bCs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Das Controlling _____________________________ vergleichbar mit dem Navigator eines Schiffes, der Schiffsführung Empfehlungen hinsichtlich Kurs des Schiffes _______________________. Die Entscheidung ________________________ jedoch der Führung. Bei der Teilkostenrechnung werden nur die entscheidungsrelevanten (meist die variablen) Kosten </w:t>
            </w:r>
          </w:p>
          <w:p w:rsidR="00A1767E" w:rsidRPr="003660A2" w:rsidRDefault="00A1767E" w:rsidP="008E7F60">
            <w:pPr>
              <w:pBdr>
                <w:right w:val="single" w:sz="4" w:space="4" w:color="auto"/>
              </w:pBdr>
              <w:spacing w:after="0" w:line="360" w:lineRule="auto"/>
              <w:rPr>
                <w:bCs/>
                <w:sz w:val="8"/>
                <w:szCs w:val="8"/>
                <w:lang w:val="de-DE"/>
              </w:rPr>
            </w:pPr>
            <w:r w:rsidRPr="003660A2">
              <w:rPr>
                <w:rFonts w:ascii="Arial Narrow" w:hAnsi="Arial Narrow"/>
                <w:bCs/>
                <w:lang w:val="de-DE"/>
              </w:rPr>
              <w:t xml:space="preserve"> _____________________________. Man  _____________________________ auf die Verteilung der fixen Kosten.</w:t>
            </w:r>
          </w:p>
        </w:tc>
      </w:tr>
    </w:tbl>
    <w:p w:rsidR="00A1767E" w:rsidRPr="003660A2" w:rsidRDefault="00A1767E" w:rsidP="008E7F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de-DE" w:eastAsia="cs-CZ"/>
        </w:rPr>
      </w:pPr>
    </w:p>
    <w:sectPr w:rsidR="00A1767E" w:rsidRPr="003660A2" w:rsidSect="00454797">
      <w:pgSz w:w="11906" w:h="16838"/>
      <w:pgMar w:top="1077" w:right="851" w:bottom="68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E2D10"/>
    <w:multiLevelType w:val="hybridMultilevel"/>
    <w:tmpl w:val="637CF3C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559C5"/>
    <w:multiLevelType w:val="hybridMultilevel"/>
    <w:tmpl w:val="118A3840"/>
    <w:lvl w:ilvl="0" w:tplc="92F4052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2428DE"/>
    <w:multiLevelType w:val="hybridMultilevel"/>
    <w:tmpl w:val="2B8E373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CA"/>
    <w:rsid w:val="000A24AC"/>
    <w:rsid w:val="00171DEE"/>
    <w:rsid w:val="00186212"/>
    <w:rsid w:val="001A1533"/>
    <w:rsid w:val="00224629"/>
    <w:rsid w:val="0025399B"/>
    <w:rsid w:val="002F0ECA"/>
    <w:rsid w:val="003660A2"/>
    <w:rsid w:val="004070D5"/>
    <w:rsid w:val="00454797"/>
    <w:rsid w:val="00525F5C"/>
    <w:rsid w:val="005271AC"/>
    <w:rsid w:val="005B4A48"/>
    <w:rsid w:val="006B4419"/>
    <w:rsid w:val="008E7F60"/>
    <w:rsid w:val="00936B06"/>
    <w:rsid w:val="009A5B83"/>
    <w:rsid w:val="00A1767E"/>
    <w:rsid w:val="00AC0968"/>
    <w:rsid w:val="00C10A7D"/>
    <w:rsid w:val="00C779BE"/>
    <w:rsid w:val="00E87ECE"/>
    <w:rsid w:val="00EF1140"/>
    <w:rsid w:val="00F2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F0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17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F0EC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wischenueberschrift1">
    <w:name w:val="zwischenueberschrift1"/>
    <w:basedOn w:val="Standardnpsmoodstavce"/>
    <w:rsid w:val="002F0ECA"/>
    <w:rPr>
      <w:rFonts w:ascii="Arial" w:hAnsi="Arial" w:cs="Arial" w:hint="default"/>
      <w:b/>
      <w:bCs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ervorgehoben1">
    <w:name w:val="hervorgehoben1"/>
    <w:basedOn w:val="Standardnpsmoodstavce"/>
    <w:rsid w:val="002F0ECA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0A2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DEE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767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F0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17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F0EC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wischenueberschrift1">
    <w:name w:val="zwischenueberschrift1"/>
    <w:basedOn w:val="Standardnpsmoodstavce"/>
    <w:rsid w:val="002F0ECA"/>
    <w:rPr>
      <w:rFonts w:ascii="Arial" w:hAnsi="Arial" w:cs="Arial" w:hint="default"/>
      <w:b/>
      <w:bCs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ervorgehoben1">
    <w:name w:val="hervorgehoben1"/>
    <w:basedOn w:val="Standardnpsmoodstavce"/>
    <w:rsid w:val="002F0ECA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0A2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DEE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767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3911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85346">
          <w:marLeft w:val="0"/>
          <w:marRight w:val="0"/>
          <w:marTop w:val="0"/>
          <w:marBottom w:val="0"/>
          <w:divBdr>
            <w:top w:val="single" w:sz="6" w:space="0" w:color="C0C0C0"/>
            <w:left w:val="single" w:sz="6" w:space="0" w:color="C0C0C0"/>
            <w:bottom w:val="single" w:sz="6" w:space="4" w:color="C0C0C0"/>
            <w:right w:val="single" w:sz="6" w:space="0" w:color="C0C0C0"/>
          </w:divBdr>
          <w:divsChild>
            <w:div w:id="1676108180">
              <w:marLeft w:val="60"/>
              <w:marRight w:val="3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0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75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15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54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CBC6D-D0F4-4FA4-B925-A24FB7C92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Zdeněk</cp:lastModifiedBy>
  <cp:revision>3</cp:revision>
  <cp:lastPrinted>2015-08-10T13:20:00Z</cp:lastPrinted>
  <dcterms:created xsi:type="dcterms:W3CDTF">2020-08-18T16:47:00Z</dcterms:created>
  <dcterms:modified xsi:type="dcterms:W3CDTF">2020-08-18T16:47:00Z</dcterms:modified>
</cp:coreProperties>
</file>