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9BE" w:rsidRDefault="00C779BE" w:rsidP="0062164E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val="de-DE" w:eastAsia="cs-CZ"/>
        </w:rPr>
      </w:pPr>
      <w:r w:rsidRPr="0062164E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val="de-DE" w:eastAsia="cs-CZ"/>
        </w:rPr>
        <w:t xml:space="preserve">ABC der Finanzen </w:t>
      </w:r>
    </w:p>
    <w:p w:rsidR="0062164E" w:rsidRPr="0062164E" w:rsidRDefault="0062164E" w:rsidP="0062164E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2060"/>
          <w:sz w:val="16"/>
          <w:szCs w:val="16"/>
          <w:lang w:val="de-DE" w:eastAsia="cs-CZ"/>
        </w:rPr>
      </w:pPr>
    </w:p>
    <w:p w:rsidR="002F0ECA" w:rsidRDefault="00C779BE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die Differenz zwischen dem Nennwert eines Wertpapiers und dem höheren Ausgabebetrag, d. h.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dem tatsächlich zu zahlenden höheren Kurs</w:t>
      </w:r>
      <w:r w:rsidR="0018621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C779BE" w:rsidRDefault="00C779BE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6B4419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die Kreditwürdigkeit bzw. Fähigkeit eines Schuldners, seinen Zahlungsverpflichtungen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6B4419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nachzukommen. Sie wird vor jeder Kreditgewährung von den Banken geprüft.</w:t>
      </w:r>
    </w:p>
    <w:p w:rsidR="006B4419" w:rsidRDefault="006B4419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das Instrument der Aktienkursprognose. Sie bezieht sich ausschließlich auf den bisherigen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Kursverlauf und versucht, hieraus Trends auf die künftige Kursentwicklung zu ziehen.</w:t>
      </w:r>
    </w:p>
    <w:p w:rsidR="006B4419" w:rsidRDefault="006B4419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= der an die Aktionäre ausgeschüttete Gewinn einer AG.</w:t>
      </w:r>
    </w:p>
    <w:p w:rsidR="006B4419" w:rsidRDefault="006B4419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 w:rsidRPr="00EF1140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das Verhältnis des während einer Periode erwirtschafteten Ergebnisses vor Steuern zum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Pr="00EF1140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bilanziellen Eigenkapital</w:t>
      </w:r>
      <w:r w:rsidR="00EF1140" w:rsidRPr="00EF1140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;</w:t>
      </w:r>
      <w:r w:rsidR="00EF1140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</w:t>
      </w:r>
      <w:r w:rsidR="00EF1140" w:rsidRPr="00EF1140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mathematisch </w:t>
      </w:r>
      <w:r w:rsidRPr="00EF1140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= (Gewinn vor Steuern / Eigenkapital) x 100</w:t>
      </w:r>
    </w:p>
    <w:p w:rsidR="00EF1140" w:rsidRDefault="00EF1140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der Verkauf von Forderungen aus Lieferungen und Leistungen an eine Gesellschaft. Für die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Forderungen erhält der Kunde einen Gegenwert, der aus dem Nennwert der Forderung abzüglich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der Gebühren besteht.</w:t>
      </w:r>
    </w:p>
    <w:p w:rsidR="00EF1140" w:rsidRDefault="00EF1140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AC096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eine s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teuerliche Belastung beim Kauf oder Erwerb von bebauten und unbebauten Grundstücken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sowie Immobilien. Seit 1997 beträgt sie </w:t>
      </w:r>
      <w:r w:rsidR="00AC096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in der BRD 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3,5 % des Kaufpreises.</w:t>
      </w:r>
    </w:p>
    <w:p w:rsidR="00EF1140" w:rsidRDefault="00EF1140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damit bezeichnet man die strukturierte Absicherung </w:t>
      </w:r>
      <w:r w:rsidR="00F2316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von Kurs-, Preis-, Währungsrisiken o. Ä.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F2316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durch den Abschluss eines Options</w:t>
      </w:r>
      <w:r w:rsidR="00AC096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-</w:t>
      </w:r>
      <w:r w:rsidR="00F2316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oder Termingeschäftes.</w:t>
      </w:r>
    </w:p>
    <w:p w:rsidR="00F23161" w:rsidRDefault="00F23161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= die Einziehung fälliger Forderungen.</w:t>
      </w:r>
    </w:p>
    <w:p w:rsidR="00F23161" w:rsidRDefault="00F23161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AC096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das 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Gemeinschaftsunternehmen, an dem mindestens zwei voneinander unabhängige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Unternehmen </w:t>
      </w:r>
      <w:r w:rsidR="0062164E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beteiligt sind. Die beteiligten Unternehmen bringen dabei die Produktionsfaktoren ein, über die sie </w:t>
      </w:r>
      <w:r w:rsidR="0062164E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bevorzugt verfügen.</w:t>
      </w:r>
    </w:p>
    <w:p w:rsidR="00F23161" w:rsidRDefault="00F23161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AC096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die 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Erhöhung des Eigenkapitals. Bei einer Aktiengesellschaft erfolgt sie </w:t>
      </w:r>
      <w:r w:rsidR="0018621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aufgrund einer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18621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Beschlussfassung der Hauptversammlung und durch die Ausgabe neuer Aktien.</w:t>
      </w:r>
    </w:p>
    <w:p w:rsidR="00186212" w:rsidRDefault="00186212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die Fähigkeit eines Unternehmens, laufende Zahlungsverpflichtungen termingerecht und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vollständig zu erfüllen.</w:t>
      </w:r>
    </w:p>
    <w:p w:rsidR="00186212" w:rsidRDefault="00186212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mehrere Bürgen haften gemeinschaftlich für die gleiche Verbindlichkeit eines Schuldners.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Pr="00186212">
        <w:rPr>
          <w:rFonts w:ascii="Times New Roman" w:eastAsia="Times New Roman" w:hAnsi="Times New Roman" w:cs="Times New Roman"/>
          <w:sz w:val="24"/>
          <w:szCs w:val="24"/>
          <w:u w:val="single"/>
          <w:lang w:val="de-DE" w:eastAsia="cs-CZ"/>
        </w:rPr>
        <w:t>Kreditgeber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– B1 – B2 – B3</w:t>
      </w:r>
    </w:p>
    <w:p w:rsidR="00186212" w:rsidRDefault="00186212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allgemein verwendeter Begriff für die Saldierung von Forderungen und Verbindlichkeiten bzw.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für deren Verrechnung in sonstiger Weise.</w:t>
      </w:r>
    </w:p>
    <w:p w:rsidR="00186212" w:rsidRDefault="00186212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= der außerbörsliche Handel von Finanzinstrumenten.</w:t>
      </w:r>
    </w:p>
    <w:p w:rsidR="00186212" w:rsidRDefault="00186212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ein dingliches Recht zur Sicherung von Forderungen. Es kann an fremden beweglichen Sachen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oder Rechten zur Sicherung einer Forderung bestellt werden. Es beinhaltet das Recht des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Gläubigers, sich aus der Verwertung einer Sache zu befriedigen.</w:t>
      </w:r>
    </w:p>
    <w:p w:rsidR="001A1533" w:rsidRDefault="001A1533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= Limit, Kontingent, Prozentzahl (z. B. Anteil von Frauen im Aufsichtsrat einer Bank).</w:t>
      </w:r>
    </w:p>
    <w:p w:rsidR="001A1533" w:rsidRDefault="001A1533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= eine bonit</w:t>
      </w:r>
      <w:r w:rsidR="00C10A7D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ät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smäßig skalierte Einschätzung der Kreditwürdigkeit von Schuldnern (z. B. Banken,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Unternehmen oder Staaten) bzw. der von ihnen begebenen Wertpapiere.</w:t>
      </w:r>
    </w:p>
    <w:p w:rsidR="001A1533" w:rsidRDefault="00454797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=</w:t>
      </w:r>
      <w:r w:rsidR="00AC096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der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Prozentsatz, der bei sofortiger Bezahlung oder bei Zahlung innerhalb eines vereinbarten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Zeitraums vom Rechnungsbetrag abgezogen werden kann.</w:t>
      </w:r>
    </w:p>
    <w:p w:rsidR="00454797" w:rsidRDefault="00454797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= Geldeinlagen, die für eine bestimmte Zeit festgelegt werden.</w:t>
      </w:r>
    </w:p>
    <w:p w:rsidR="00454797" w:rsidRDefault="00AC0968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der </w:t>
      </w:r>
      <w:r w:rsidR="00454797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Wertpapier, dessen Kurswert unter dem Nennwert liegt.</w:t>
      </w:r>
    </w:p>
    <w:p w:rsidR="00454797" w:rsidRDefault="00454797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Intensität der Kursschwankung eines Wertpapiers bzw. einer Währung im Vergleich zur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Marktentwicklung. Oftmals wird diese in Form der Standardabweichung aus der Kurshistorie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berechnet</w:t>
      </w:r>
      <w:r w:rsidR="00AC096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Je höher sie ist, desto risikoreicher ist das Halten einer Anlage.</w:t>
      </w:r>
    </w:p>
    <w:p w:rsidR="00454797" w:rsidRDefault="00454797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= eine Zahlungsanweisung in einer gesetzlich vorgeschriebener Form.</w:t>
      </w:r>
      <w:r w:rsidR="005B4A4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Eine mögliche Form ist die</w:t>
      </w:r>
      <w:r w:rsidR="00AC096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AC096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Tratte (gezogener Wechsel)</w:t>
      </w:r>
      <w:r w:rsidR="005B4A4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 Das</w:t>
      </w:r>
      <w:r w:rsidR="00AC096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ist die Anweisung des Ausstellers an den Bezogenen (Schuldner), </w:t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AC096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den im </w:t>
      </w:r>
      <w:r w:rsidR="005B4A4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Wechsel angegebenen Betrag an einem bestimmten Tag an den Begünstigten zu zahlen.</w:t>
      </w:r>
    </w:p>
    <w:p w:rsidR="00936B06" w:rsidRPr="00A1767E" w:rsidRDefault="00454797" w:rsidP="0062164E">
      <w:pPr>
        <w:pStyle w:val="Odstavecseseznamem"/>
        <w:numPr>
          <w:ilvl w:val="0"/>
          <w:numId w:val="3"/>
        </w:numPr>
        <w:spacing w:after="0" w:line="264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 w:rsidRPr="00171DEE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5B4A4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der </w:t>
      </w:r>
      <w:r w:rsidRPr="00171DEE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Name des elektronischen Handelssystems der Deutschen Börse AG für den Kassamarkt.</w:t>
      </w:r>
      <w:r w:rsidR="00AC096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AC096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80232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AC096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AC096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AC096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AC096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AC0968" w:rsidRPr="00AC0968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 xml:space="preserve">Und was ist Z? Definieren Sie! </w:t>
      </w:r>
      <w:r w:rsidR="00AC0968" w:rsidRPr="00AC0968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sym w:font="Wingdings" w:char="F04A"/>
      </w:r>
    </w:p>
    <w:sectPr w:rsidR="00936B06" w:rsidRPr="00A1767E" w:rsidSect="0062164E">
      <w:headerReference w:type="default" r:id="rId9"/>
      <w:pgSz w:w="11906" w:h="16838"/>
      <w:pgMar w:top="567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AFD" w:rsidRDefault="000B2AFD" w:rsidP="00802325">
      <w:pPr>
        <w:spacing w:after="0" w:line="240" w:lineRule="auto"/>
      </w:pPr>
      <w:r>
        <w:separator/>
      </w:r>
    </w:p>
  </w:endnote>
  <w:endnote w:type="continuationSeparator" w:id="0">
    <w:p w:rsidR="000B2AFD" w:rsidRDefault="000B2AFD" w:rsidP="00802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AFD" w:rsidRDefault="000B2AFD" w:rsidP="00802325">
      <w:pPr>
        <w:spacing w:after="0" w:line="240" w:lineRule="auto"/>
      </w:pPr>
      <w:r>
        <w:separator/>
      </w:r>
    </w:p>
  </w:footnote>
  <w:footnote w:type="continuationSeparator" w:id="0">
    <w:p w:rsidR="000B2AFD" w:rsidRDefault="000B2AFD" w:rsidP="00802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="Times New Roman" w:hAnsi="Times New Roman" w:cs="Times New Roman"/>
        <w:bCs/>
        <w:lang w:val="de-DE" w:eastAsia="cs-CZ"/>
      </w:rPr>
      <w:alias w:val="Název"/>
      <w:id w:val="77738743"/>
      <w:placeholder>
        <w:docPart w:val="0C74BC678B254531A5DEFFA8021E6B42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802325" w:rsidRPr="0062164E" w:rsidRDefault="00802325">
        <w:pPr>
          <w:pStyle w:val="Zhlav"/>
          <w:pBdr>
            <w:bottom w:val="thickThinSmallGap" w:sz="24" w:space="1" w:color="823B0B" w:themeColor="accent2" w:themeShade="7F"/>
          </w:pBdr>
          <w:jc w:val="center"/>
          <w:rPr>
            <w:rFonts w:asciiTheme="majorHAnsi" w:eastAsiaTheme="majorEastAsia" w:hAnsiTheme="majorHAnsi" w:cstheme="majorBidi"/>
          </w:rPr>
        </w:pPr>
        <w:r w:rsidRPr="0062164E">
          <w:rPr>
            <w:rFonts w:ascii="Times New Roman" w:eastAsia="Times New Roman" w:hAnsi="Times New Roman" w:cs="Times New Roman"/>
            <w:bCs/>
            <w:lang w:val="de-DE" w:eastAsia="cs-CZ"/>
          </w:rPr>
          <w:t xml:space="preserve">KPN1: nach Prof. Dr. Jörg </w:t>
        </w:r>
        <w:proofErr w:type="spellStart"/>
        <w:r w:rsidRPr="0062164E">
          <w:rPr>
            <w:rFonts w:ascii="Times New Roman" w:eastAsia="Times New Roman" w:hAnsi="Times New Roman" w:cs="Times New Roman"/>
            <w:bCs/>
            <w:lang w:val="de-DE" w:eastAsia="cs-CZ"/>
          </w:rPr>
          <w:t>Wöltje</w:t>
        </w:r>
        <w:proofErr w:type="spellEnd"/>
        <w:r w:rsidRPr="0062164E">
          <w:rPr>
            <w:rFonts w:ascii="Times New Roman" w:eastAsia="Times New Roman" w:hAnsi="Times New Roman" w:cs="Times New Roman"/>
            <w:bCs/>
            <w:lang w:val="de-DE" w:eastAsia="cs-CZ"/>
          </w:rPr>
          <w:t xml:space="preserve"> erstellte Dr. </w:t>
        </w:r>
        <w:proofErr w:type="spellStart"/>
        <w:r w:rsidRPr="0062164E">
          <w:rPr>
            <w:rFonts w:ascii="Times New Roman" w:eastAsia="Times New Roman" w:hAnsi="Times New Roman" w:cs="Times New Roman"/>
            <w:bCs/>
            <w:lang w:val="de-DE" w:eastAsia="cs-CZ"/>
          </w:rPr>
          <w:t>Zdeněk</w:t>
        </w:r>
        <w:proofErr w:type="spellEnd"/>
        <w:r w:rsidRPr="0062164E">
          <w:rPr>
            <w:rFonts w:ascii="Times New Roman" w:eastAsia="Times New Roman" w:hAnsi="Times New Roman" w:cs="Times New Roman"/>
            <w:bCs/>
            <w:lang w:val="de-DE" w:eastAsia="cs-CZ"/>
          </w:rPr>
          <w:t xml:space="preserve"> </w:t>
        </w:r>
        <w:proofErr w:type="spellStart"/>
        <w:r w:rsidRPr="0062164E">
          <w:rPr>
            <w:rFonts w:ascii="Times New Roman" w:eastAsia="Times New Roman" w:hAnsi="Times New Roman" w:cs="Times New Roman"/>
            <w:bCs/>
            <w:lang w:val="de-DE" w:eastAsia="cs-CZ"/>
          </w:rPr>
          <w:t>Vávra</w:t>
        </w:r>
        <w:proofErr w:type="spellEnd"/>
      </w:p>
    </w:sdtContent>
  </w:sdt>
  <w:p w:rsidR="00802325" w:rsidRDefault="00802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E2D10"/>
    <w:multiLevelType w:val="hybridMultilevel"/>
    <w:tmpl w:val="637CF3C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C559C5"/>
    <w:multiLevelType w:val="hybridMultilevel"/>
    <w:tmpl w:val="FDF678AC"/>
    <w:lvl w:ilvl="0" w:tplc="0610FCDA">
      <w:start w:val="1"/>
      <w:numFmt w:val="upperLetter"/>
      <w:lvlText w:val="%1."/>
      <w:lvlJc w:val="left"/>
      <w:pPr>
        <w:ind w:left="113" w:hanging="11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32428DE"/>
    <w:multiLevelType w:val="hybridMultilevel"/>
    <w:tmpl w:val="2B8E373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ECA"/>
    <w:rsid w:val="000A24AC"/>
    <w:rsid w:val="000B2AFD"/>
    <w:rsid w:val="00171DEE"/>
    <w:rsid w:val="00186212"/>
    <w:rsid w:val="001A1533"/>
    <w:rsid w:val="00252F13"/>
    <w:rsid w:val="002F0ECA"/>
    <w:rsid w:val="004070D5"/>
    <w:rsid w:val="00454797"/>
    <w:rsid w:val="00484FB2"/>
    <w:rsid w:val="005B4A48"/>
    <w:rsid w:val="0062164E"/>
    <w:rsid w:val="006B4419"/>
    <w:rsid w:val="00802325"/>
    <w:rsid w:val="008E7F60"/>
    <w:rsid w:val="00913520"/>
    <w:rsid w:val="00936B06"/>
    <w:rsid w:val="009A5B83"/>
    <w:rsid w:val="00A1767E"/>
    <w:rsid w:val="00AC0968"/>
    <w:rsid w:val="00BA3045"/>
    <w:rsid w:val="00C10A7D"/>
    <w:rsid w:val="00C779BE"/>
    <w:rsid w:val="00E87ECE"/>
    <w:rsid w:val="00EF1140"/>
    <w:rsid w:val="00F06084"/>
    <w:rsid w:val="00F23161"/>
    <w:rsid w:val="00FD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F0E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176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F0EC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F0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wischenueberschrift1">
    <w:name w:val="zwischenueberschrift1"/>
    <w:basedOn w:val="Standardnpsmoodstavce"/>
    <w:rsid w:val="002F0ECA"/>
    <w:rPr>
      <w:rFonts w:ascii="Arial" w:hAnsi="Arial" w:cs="Arial" w:hint="default"/>
      <w:b/>
      <w:bCs/>
      <w:strike w:val="0"/>
      <w:dstrike w:val="0"/>
      <w:color w:val="000000"/>
      <w:sz w:val="21"/>
      <w:szCs w:val="21"/>
      <w:u w:val="none"/>
      <w:effect w:val="none"/>
    </w:rPr>
  </w:style>
  <w:style w:type="character" w:customStyle="1" w:styleId="hervorgehoben1">
    <w:name w:val="hervorgehoben1"/>
    <w:basedOn w:val="Standardnpsmoodstavce"/>
    <w:rsid w:val="002F0ECA"/>
    <w:rPr>
      <w:rFonts w:ascii="Arial" w:hAnsi="Arial" w:cs="Arial" w:hint="default"/>
      <w:b/>
      <w:bCs/>
      <w:i w:val="0"/>
      <w:iCs w:val="0"/>
      <w:smallCaps w:val="0"/>
      <w:strike w:val="0"/>
      <w:dstrike w:val="0"/>
      <w:color w:val="000000"/>
      <w:sz w:val="21"/>
      <w:szCs w:val="21"/>
      <w:u w:val="none"/>
      <w:effect w:val="none"/>
    </w:rPr>
  </w:style>
  <w:style w:type="paragraph" w:styleId="Odstavecseseznamem">
    <w:name w:val="List Paragraph"/>
    <w:basedOn w:val="Normln"/>
    <w:uiPriority w:val="34"/>
    <w:qFormat/>
    <w:rsid w:val="000A24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1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1DEE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1767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8023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2325"/>
  </w:style>
  <w:style w:type="paragraph" w:styleId="Zpat">
    <w:name w:val="footer"/>
    <w:basedOn w:val="Normln"/>
    <w:link w:val="ZpatChar"/>
    <w:uiPriority w:val="99"/>
    <w:unhideWhenUsed/>
    <w:rsid w:val="008023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23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F0E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176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F0EC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F0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wischenueberschrift1">
    <w:name w:val="zwischenueberschrift1"/>
    <w:basedOn w:val="Standardnpsmoodstavce"/>
    <w:rsid w:val="002F0ECA"/>
    <w:rPr>
      <w:rFonts w:ascii="Arial" w:hAnsi="Arial" w:cs="Arial" w:hint="default"/>
      <w:b/>
      <w:bCs/>
      <w:strike w:val="0"/>
      <w:dstrike w:val="0"/>
      <w:color w:val="000000"/>
      <w:sz w:val="21"/>
      <w:szCs w:val="21"/>
      <w:u w:val="none"/>
      <w:effect w:val="none"/>
    </w:rPr>
  </w:style>
  <w:style w:type="character" w:customStyle="1" w:styleId="hervorgehoben1">
    <w:name w:val="hervorgehoben1"/>
    <w:basedOn w:val="Standardnpsmoodstavce"/>
    <w:rsid w:val="002F0ECA"/>
    <w:rPr>
      <w:rFonts w:ascii="Arial" w:hAnsi="Arial" w:cs="Arial" w:hint="default"/>
      <w:b/>
      <w:bCs/>
      <w:i w:val="0"/>
      <w:iCs w:val="0"/>
      <w:smallCaps w:val="0"/>
      <w:strike w:val="0"/>
      <w:dstrike w:val="0"/>
      <w:color w:val="000000"/>
      <w:sz w:val="21"/>
      <w:szCs w:val="21"/>
      <w:u w:val="none"/>
      <w:effect w:val="none"/>
    </w:rPr>
  </w:style>
  <w:style w:type="paragraph" w:styleId="Odstavecseseznamem">
    <w:name w:val="List Paragraph"/>
    <w:basedOn w:val="Normln"/>
    <w:uiPriority w:val="34"/>
    <w:qFormat/>
    <w:rsid w:val="000A24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1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1DEE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1767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8023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2325"/>
  </w:style>
  <w:style w:type="paragraph" w:styleId="Zpat">
    <w:name w:val="footer"/>
    <w:basedOn w:val="Normln"/>
    <w:link w:val="ZpatChar"/>
    <w:uiPriority w:val="99"/>
    <w:unhideWhenUsed/>
    <w:rsid w:val="008023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23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639118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85346">
          <w:marLeft w:val="0"/>
          <w:marRight w:val="0"/>
          <w:marTop w:val="0"/>
          <w:marBottom w:val="0"/>
          <w:divBdr>
            <w:top w:val="single" w:sz="6" w:space="0" w:color="C0C0C0"/>
            <w:left w:val="single" w:sz="6" w:space="0" w:color="C0C0C0"/>
            <w:bottom w:val="single" w:sz="6" w:space="4" w:color="C0C0C0"/>
            <w:right w:val="single" w:sz="6" w:space="0" w:color="C0C0C0"/>
          </w:divBdr>
          <w:divsChild>
            <w:div w:id="1676108180">
              <w:marLeft w:val="60"/>
              <w:marRight w:val="3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3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8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40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75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156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8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542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C74BC678B254531A5DEFFA8021E6B4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82FC5B8-403C-4957-9913-214F9EC64335}"/>
      </w:docPartPr>
      <w:docPartBody>
        <w:p w:rsidR="0021185C" w:rsidRDefault="00E07172" w:rsidP="00E07172">
          <w:pPr>
            <w:pStyle w:val="0C74BC678B254531A5DEFFA8021E6B42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172"/>
    <w:rsid w:val="0021185C"/>
    <w:rsid w:val="00636F0B"/>
    <w:rsid w:val="00866341"/>
    <w:rsid w:val="00E07172"/>
    <w:rsid w:val="00FA2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C74BC678B254531A5DEFFA8021E6B42">
    <w:name w:val="0C74BC678B254531A5DEFFA8021E6B42"/>
    <w:rsid w:val="00E0717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C74BC678B254531A5DEFFA8021E6B42">
    <w:name w:val="0C74BC678B254531A5DEFFA8021E6B42"/>
    <w:rsid w:val="00E071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CD970-EE9B-41FE-9037-DCA9760E5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KPN1: nach Prof. Dr. Jörg Wöltje erstellte Dr. Zdeněk Vávra</vt:lpstr>
    </vt:vector>
  </TitlesOfParts>
  <Company>Městská část Praha 10</Company>
  <LinksUpToDate>false</LinksUpToDate>
  <CharactersWithSpaces>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KPN1: nach Prof. Dr. Jörg Wöltje erstellte Dr. Zdeněk Vávra</dc:title>
  <dc:creator>ZMČ Vávra Zdeněk, Ing. (ÚMČ Praha 10)</dc:creator>
  <cp:lastModifiedBy>Vavra</cp:lastModifiedBy>
  <cp:revision>3</cp:revision>
  <cp:lastPrinted>2020-08-19T11:21:00Z</cp:lastPrinted>
  <dcterms:created xsi:type="dcterms:W3CDTF">2020-08-19T11:16:00Z</dcterms:created>
  <dcterms:modified xsi:type="dcterms:W3CDTF">2020-08-19T11:22:00Z</dcterms:modified>
</cp:coreProperties>
</file>