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3F88" w:rsidTr="00C63F88">
        <w:tc>
          <w:tcPr>
            <w:tcW w:w="4672" w:type="dxa"/>
          </w:tcPr>
          <w:p w:rsidR="00C63F88" w:rsidRPr="005170EC" w:rsidRDefault="00C63F88">
            <w:pPr>
              <w:rPr>
                <w:highlight w:val="yellow"/>
              </w:rPr>
            </w:pPr>
            <w:r w:rsidRPr="005170EC">
              <w:rPr>
                <w:highlight w:val="yellow"/>
              </w:rPr>
              <w:t>Устная речь</w:t>
            </w:r>
            <w:r w:rsidR="00FE7198" w:rsidRPr="005170EC">
              <w:rPr>
                <w:highlight w:val="yellow"/>
              </w:rPr>
              <w:t>: звучащая речь во всех ее разновидностях</w:t>
            </w:r>
          </w:p>
        </w:tc>
        <w:tc>
          <w:tcPr>
            <w:tcW w:w="4673" w:type="dxa"/>
          </w:tcPr>
          <w:p w:rsidR="00C63F88" w:rsidRPr="005170EC" w:rsidRDefault="00C63F88">
            <w:pPr>
              <w:rPr>
                <w:highlight w:val="yellow"/>
              </w:rPr>
            </w:pPr>
            <w:r w:rsidRPr="005170EC">
              <w:rPr>
                <w:highlight w:val="yellow"/>
              </w:rPr>
              <w:t>Письменная речь</w:t>
            </w:r>
            <w:bookmarkStart w:id="0" w:name="_GoBack"/>
            <w:bookmarkEnd w:id="0"/>
          </w:p>
        </w:tc>
      </w:tr>
      <w:tr w:rsidR="00C63F88" w:rsidTr="00C63F88">
        <w:tc>
          <w:tcPr>
            <w:tcW w:w="4672" w:type="dxa"/>
          </w:tcPr>
          <w:p w:rsidR="00C63F88" w:rsidRDefault="00C63F88">
            <w:r>
              <w:t>Передается звуками</w:t>
            </w:r>
            <w:r w:rsidR="00FE7198">
              <w:t>, более естественна.</w:t>
            </w:r>
          </w:p>
          <w:p w:rsidR="005B179C" w:rsidRDefault="005B179C">
            <w:r>
              <w:t>Следование естественным правилам, обеспечивающим понимание между в процессе коммуникации (закон произносительных усилий, тенденция дифференциации смыслов посредством минимально осложненных форм).</w:t>
            </w:r>
          </w:p>
        </w:tc>
        <w:tc>
          <w:tcPr>
            <w:tcW w:w="4673" w:type="dxa"/>
          </w:tcPr>
          <w:p w:rsidR="00C63F88" w:rsidRDefault="00C63F88" w:rsidP="00C63F88">
            <w:r>
              <w:t>Передается графическими знаками — буквами</w:t>
            </w:r>
          </w:p>
        </w:tc>
      </w:tr>
      <w:tr w:rsidR="00C63F88" w:rsidTr="00C63F88">
        <w:tc>
          <w:tcPr>
            <w:tcW w:w="4672" w:type="dxa"/>
          </w:tcPr>
          <w:p w:rsidR="00C63F88" w:rsidRDefault="00C63F88">
            <w:r>
              <w:t>Возникла исторически изначально (первична)</w:t>
            </w:r>
          </w:p>
        </w:tc>
        <w:tc>
          <w:tcPr>
            <w:tcW w:w="4673" w:type="dxa"/>
          </w:tcPr>
          <w:p w:rsidR="00C63F88" w:rsidRDefault="00C63F88">
            <w:r>
              <w:t>Возникла на базе устной речи (вторична)</w:t>
            </w:r>
          </w:p>
        </w:tc>
      </w:tr>
      <w:tr w:rsidR="00C63F88" w:rsidTr="00C63F88">
        <w:tc>
          <w:tcPr>
            <w:tcW w:w="4672" w:type="dxa"/>
          </w:tcPr>
          <w:p w:rsidR="00C63F88" w:rsidRDefault="00C63F88">
            <w:r>
              <w:t>Как правило, обращена к собеседнику или аудиторию непосредственно.</w:t>
            </w:r>
          </w:p>
        </w:tc>
        <w:tc>
          <w:tcPr>
            <w:tcW w:w="4673" w:type="dxa"/>
          </w:tcPr>
          <w:p w:rsidR="00C63F88" w:rsidRDefault="00C63F88">
            <w:r>
              <w:t>Как правило, обращена к отсутствующему адресату.</w:t>
            </w:r>
          </w:p>
        </w:tc>
      </w:tr>
      <w:tr w:rsidR="00C63F88" w:rsidTr="00C63F88">
        <w:tc>
          <w:tcPr>
            <w:tcW w:w="4672" w:type="dxa"/>
          </w:tcPr>
          <w:p w:rsidR="00C63F88" w:rsidRDefault="00FE7198">
            <w:r>
              <w:t>Реакция собеседника происходит сразу после или даже в момент произнесения.</w:t>
            </w:r>
          </w:p>
        </w:tc>
        <w:tc>
          <w:tcPr>
            <w:tcW w:w="4673" w:type="dxa"/>
          </w:tcPr>
          <w:p w:rsidR="00C63F88" w:rsidRDefault="005B179C">
            <w:r>
              <w:t>Реакция собеседника, как правило, отложена.</w:t>
            </w:r>
          </w:p>
        </w:tc>
      </w:tr>
      <w:tr w:rsidR="00C63F88" w:rsidTr="00C63F88">
        <w:tc>
          <w:tcPr>
            <w:tcW w:w="4672" w:type="dxa"/>
          </w:tcPr>
          <w:p w:rsidR="00C63F88" w:rsidRDefault="00FE7198">
            <w:r>
              <w:t>Собеседник может вмешаться, перебить, повлиять на ход устной речи. Устная речь интерактивна.</w:t>
            </w:r>
          </w:p>
        </w:tc>
        <w:tc>
          <w:tcPr>
            <w:tcW w:w="4673" w:type="dxa"/>
          </w:tcPr>
          <w:p w:rsidR="00C63F88" w:rsidRDefault="005B179C">
            <w:r>
              <w:t>Собеседник не может повлиять на развертывание конкретного проявления письменной речи.</w:t>
            </w:r>
          </w:p>
        </w:tc>
      </w:tr>
      <w:tr w:rsidR="00C63F88" w:rsidTr="00C63F88">
        <w:tc>
          <w:tcPr>
            <w:tcW w:w="4672" w:type="dxa"/>
          </w:tcPr>
          <w:p w:rsidR="00C63F88" w:rsidRDefault="00FE7198">
            <w:r>
              <w:t>Сиюминутность речи. Производится раз и навсегда, изменения внести невозможно, можно только повторить с изменениями.</w:t>
            </w:r>
          </w:p>
        </w:tc>
        <w:tc>
          <w:tcPr>
            <w:tcW w:w="4673" w:type="dxa"/>
          </w:tcPr>
          <w:p w:rsidR="00C63F88" w:rsidRDefault="005B179C">
            <w:r>
              <w:t>Возможно редактирование и даже полная замена высказывания.</w:t>
            </w:r>
          </w:p>
        </w:tc>
      </w:tr>
      <w:tr w:rsidR="005B179C" w:rsidTr="00C63F88">
        <w:tc>
          <w:tcPr>
            <w:tcW w:w="4672" w:type="dxa"/>
          </w:tcPr>
          <w:p w:rsidR="005B179C" w:rsidRDefault="005B179C">
            <w:r>
              <w:t>Базовым навыкам человек обучается сам.</w:t>
            </w:r>
          </w:p>
        </w:tc>
        <w:tc>
          <w:tcPr>
            <w:tcW w:w="4673" w:type="dxa"/>
          </w:tcPr>
          <w:p w:rsidR="005B179C" w:rsidRDefault="005B179C">
            <w:r>
              <w:t>Базовым навыкам человека учить специально.</w:t>
            </w:r>
          </w:p>
        </w:tc>
      </w:tr>
      <w:tr w:rsidR="00C63F88" w:rsidTr="00C63F88">
        <w:tc>
          <w:tcPr>
            <w:tcW w:w="4672" w:type="dxa"/>
          </w:tcPr>
          <w:p w:rsidR="00C63F88" w:rsidRDefault="00FE7198">
            <w:r>
              <w:t>Можно улучшить навыки устной речи, но не саму, уже прозвучавшую речь.</w:t>
            </w:r>
          </w:p>
        </w:tc>
        <w:tc>
          <w:tcPr>
            <w:tcW w:w="4673" w:type="dxa"/>
          </w:tcPr>
          <w:p w:rsidR="00C63F88" w:rsidRDefault="005B179C">
            <w:r>
              <w:t>Поддается улучшению как навык, так и сама письменная речь (редактируется).</w:t>
            </w:r>
          </w:p>
        </w:tc>
      </w:tr>
      <w:tr w:rsidR="005B179C" w:rsidTr="00C63F88">
        <w:tc>
          <w:tcPr>
            <w:tcW w:w="4672" w:type="dxa"/>
          </w:tcPr>
          <w:p w:rsidR="005B179C" w:rsidRDefault="005B179C">
            <w:r>
              <w:t xml:space="preserve">Сопровождается невербальными элементами: мимика, жесты, интонация, </w:t>
            </w:r>
            <w:proofErr w:type="spellStart"/>
            <w:r>
              <w:t>проксемика</w:t>
            </w:r>
            <w:proofErr w:type="spellEnd"/>
            <w:r>
              <w:t xml:space="preserve"> (дистанция).</w:t>
            </w:r>
          </w:p>
        </w:tc>
        <w:tc>
          <w:tcPr>
            <w:tcW w:w="4673" w:type="dxa"/>
          </w:tcPr>
          <w:p w:rsidR="005B179C" w:rsidRDefault="005B179C">
            <w:r>
              <w:t>Проявляется в графическом оформлении, то есть в создании текста.</w:t>
            </w:r>
          </w:p>
        </w:tc>
      </w:tr>
      <w:tr w:rsidR="005B179C" w:rsidTr="00C63F88">
        <w:tc>
          <w:tcPr>
            <w:tcW w:w="4672" w:type="dxa"/>
          </w:tcPr>
          <w:p w:rsidR="005B179C" w:rsidRDefault="005B179C">
            <w:r>
              <w:t>Изначально мимолетна, то есть существует в момент произнесения или воспроизведения записи.</w:t>
            </w:r>
          </w:p>
        </w:tc>
        <w:tc>
          <w:tcPr>
            <w:tcW w:w="4673" w:type="dxa"/>
          </w:tcPr>
          <w:p w:rsidR="005B179C" w:rsidRDefault="005B179C">
            <w:r>
              <w:t>Существует столько сколько существует носитель.</w:t>
            </w:r>
          </w:p>
        </w:tc>
      </w:tr>
    </w:tbl>
    <w:p w:rsidR="00A83051" w:rsidRDefault="00FE7198">
      <w:r>
        <w:t>Устная речь соответствует физиологической природе человека, а также природе его интеллектуальной деятельности.</w:t>
      </w:r>
    </w:p>
    <w:p w:rsidR="008501A5" w:rsidRDefault="008501A5"/>
    <w:p w:rsidR="008501A5" w:rsidRDefault="008501A5">
      <w:r w:rsidRPr="008501A5">
        <w:t>https://thelib.ru/books/vadim_anatolevich_filippov/russkiy_yazyk_i_kultura_rechi_uchebnoe_posobie-read.html</w:t>
      </w:r>
    </w:p>
    <w:sectPr w:rsidR="00850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EC"/>
    <w:rsid w:val="005170EC"/>
    <w:rsid w:val="005B179C"/>
    <w:rsid w:val="008148EC"/>
    <w:rsid w:val="008501A5"/>
    <w:rsid w:val="00A83051"/>
    <w:rsid w:val="00C63F88"/>
    <w:rsid w:val="00FE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8DFDC7-1EC5-4ABC-9A66-8FA834E3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5</cp:revision>
  <dcterms:created xsi:type="dcterms:W3CDTF">2021-02-24T20:14:00Z</dcterms:created>
  <dcterms:modified xsi:type="dcterms:W3CDTF">2021-02-25T10:43:00Z</dcterms:modified>
</cp:coreProperties>
</file>