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1" w:type="dxa"/>
        <w:tblBorders>
          <w:top w:val="single" w:sz="6" w:space="0" w:color="CC0033"/>
          <w:left w:val="single" w:sz="6" w:space="0" w:color="CC0033"/>
          <w:bottom w:val="single" w:sz="6" w:space="0" w:color="CC0033"/>
          <w:right w:val="single" w:sz="6" w:space="0" w:color="CC003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5"/>
        <w:gridCol w:w="5766"/>
      </w:tblGrid>
      <w:tr w:rsidR="00276D24" w:rsidRPr="00276D24" w:rsidTr="00276D24">
        <w:trPr>
          <w:tblHeader/>
        </w:trPr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jc w:val="center"/>
              <w:rPr>
                <w:rFonts w:ascii="&amp;quot" w:eastAsia="Times New Roman" w:hAnsi="&amp;quot" w:cs="Times New Roman"/>
                <w:b/>
                <w:bCs/>
                <w:color w:val="333366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b/>
                <w:bCs/>
                <w:color w:val="333366"/>
                <w:sz w:val="24"/>
                <w:szCs w:val="24"/>
                <w:lang w:val="ru-RU" w:eastAsia="cs-CZ"/>
              </w:rPr>
              <w:t>Языковые средства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jc w:val="center"/>
              <w:rPr>
                <w:rFonts w:ascii="&amp;quot" w:eastAsia="Times New Roman" w:hAnsi="&amp;quot" w:cs="Times New Roman"/>
                <w:b/>
                <w:bCs/>
                <w:color w:val="333366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b/>
                <w:bCs/>
                <w:color w:val="333366"/>
                <w:sz w:val="24"/>
                <w:szCs w:val="24"/>
                <w:lang w:val="ru-RU" w:eastAsia="cs-CZ"/>
              </w:rPr>
              <w:t>Примеры</w:t>
            </w:r>
          </w:p>
        </w:tc>
      </w:tr>
      <w:tr w:rsidR="00276D24" w:rsidRPr="00276D24" w:rsidTr="00276D24">
        <w:tc>
          <w:tcPr>
            <w:tcW w:w="9631" w:type="dxa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D3D3D3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jc w:val="center"/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  <w:t>Уровень языка: Лексика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Термины – точное название какого-либо понятия из области науки, техники, искусства, общественной жизни и т.д. (однословные и словосочетания).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Медицина: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диагноз, наркоз, отоларингология, рецепт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.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br/>
              <w:t xml:space="preserve">Философия: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агностицизм, базис, диалектика, материя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Общенаучная лексика, а также книжная (но не высокая) лексика абстрактного значения.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Число, система, функция, процесс, элемент, представлять, рассматривать, являться, заключаться.</w:t>
            </w:r>
          </w:p>
        </w:tc>
      </w:tr>
      <w:tr w:rsidR="00276D24" w:rsidRPr="00276D24" w:rsidTr="00276D24">
        <w:tc>
          <w:tcPr>
            <w:tcW w:w="9631" w:type="dxa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D3D3D3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jc w:val="center"/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  <w:t>Уровень языка: Морфология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Преобладание имени существительного над другими частями речи.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Основу проблематики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социальной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лингвистики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составляет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исследование влияния общества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на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язык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и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языка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на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общество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Частотность существительных в именительном и родительном падежах.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Социальная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лингвистика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–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наука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об общественном характере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возникновения, развития и функционирования языка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Широкое использование абстрактных существительных среднего рода.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Движение, количество, явление, отношение, образование, изменение.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Преобладание глаголов несовершенного вида настоящего времени.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Среди стилистически окрашенных средств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выделяются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такие, которые довольно регулярно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используются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в определённых функциональных стилях.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Отсутствие форм глагола 2-го л. ед. и мн. ч.; использование формы 1-го л. мн. ч. при указании на автора. Соответственно использование местоимения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мы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вместо местоимения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Мы получаем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эту формулу с помощью теоремы о разложении определителя по элементам какого-нибудь столбца.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Употребление указательных местоимений.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В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данном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случае,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этот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процесс.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Употребление причастий и деепричастий.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Варианты – разновидности одной и той же языковой единицы,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обладающие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одинаковым значением, но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различающиеся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по форме.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Сгруппировав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слова со сходными значениями, мы полнее почувствуем своеобразие стилистических категорий.</w:t>
            </w:r>
          </w:p>
        </w:tc>
      </w:tr>
      <w:tr w:rsidR="00276D24" w:rsidRPr="00276D24" w:rsidTr="00276D24">
        <w:tc>
          <w:tcPr>
            <w:tcW w:w="9631" w:type="dxa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D3D3D3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jc w:val="center"/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b/>
                <w:bCs/>
                <w:color w:val="000000"/>
                <w:sz w:val="24"/>
                <w:szCs w:val="24"/>
                <w:lang w:val="ru-RU" w:eastAsia="cs-CZ"/>
              </w:rPr>
              <w:lastRenderedPageBreak/>
              <w:t>Уровень языка: Синтаксис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Грамматически полные предложения, повествовательные невосклицательные предложения с прямым порядком слов.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Стилистическая норма относится к общеязыковой как частное к общему.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Пассивные конструкции (с возвратными глаголами и краткими страдательными причастиями) и безличные предложения.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К деловым текстам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предъявляются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те же требования, что и к текстам других функциональных стилей. Все названные средства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сконцентрированы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в начале абзаца. </w:t>
            </w:r>
            <w:r w:rsidRPr="00276D24">
              <w:rPr>
                <w:rFonts w:ascii="&amp;quot" w:eastAsia="Times New Roman" w:hAnsi="&amp;quot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ru-RU" w:eastAsia="cs-CZ"/>
              </w:rPr>
              <w:t>Можно обозначить</w:t>
            </w: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 xml:space="preserve"> эту функцию также через XY.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Предложения, осложнённые однородными, обособленными членами, вводными словами и конструкциями; сложные предложения.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В социальной лингвистике изучаются дифференциация языка, вызванная социальной неоднородностью общества, формы существования языка, сферы и среды его использования, социально-исторические типы языков (язык-диалект племени, язык народности, национальный язык), языковая ситуация, разные виды двуязычия и диглоссии (использование двух форм существования одного и того же языка), социальный характер речевого акта, а также – и в этом социальная лингвистика смыкается со стилистикой – функционально-стилистическая дифференциация литературного языка.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Вводные и вставные конструкции.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По мнению автора; как отмечает автор; во-первых; во-вторых; с одной стороны; с другой стороны; например; напротив; итак; таким образом.</w:t>
            </w:r>
          </w:p>
        </w:tc>
      </w:tr>
      <w:tr w:rsidR="00276D24" w:rsidRPr="00276D24" w:rsidTr="00276D24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Разнообразные средства связи отдельных абзацев в одно композиционное единство.</w:t>
            </w:r>
          </w:p>
        </w:tc>
        <w:tc>
          <w:tcPr>
            <w:tcW w:w="5766" w:type="dxa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276D24" w:rsidRPr="00276D24" w:rsidRDefault="00276D24" w:rsidP="00276D24">
            <w:pPr>
              <w:spacing w:after="0" w:line="312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</w:pPr>
            <w:r w:rsidRPr="00276D24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val="ru-RU" w:eastAsia="cs-CZ"/>
              </w:rPr>
              <w:t>Вначале попытаемся...; сказанное, разумеется, не означает...; как мы уже знаем...; как было подчёркнуто...</w:t>
            </w:r>
          </w:p>
        </w:tc>
      </w:tr>
    </w:tbl>
    <w:p w:rsidR="00276D24" w:rsidRPr="00276D24" w:rsidRDefault="00276D24" w:rsidP="00276D24">
      <w:pPr>
        <w:spacing w:after="90" w:line="324" w:lineRule="atLeast"/>
        <w:jc w:val="both"/>
        <w:rPr>
          <w:rFonts w:ascii="&amp;quot" w:eastAsia="Times New Roman" w:hAnsi="&amp;quot" w:cs="Times New Roman"/>
          <w:color w:val="000000"/>
          <w:sz w:val="24"/>
          <w:szCs w:val="24"/>
          <w:lang w:val="ru-RU" w:eastAsia="cs-CZ"/>
        </w:rPr>
      </w:pPr>
      <w:r w:rsidRPr="00276D24">
        <w:rPr>
          <w:rFonts w:ascii="&amp;quot" w:eastAsia="Times New Roman" w:hAnsi="&amp;quot" w:cs="Times New Roman"/>
          <w:color w:val="000000"/>
          <w:sz w:val="24"/>
          <w:szCs w:val="24"/>
          <w:lang w:val="ru-RU" w:eastAsia="cs-CZ"/>
        </w:rPr>
        <w:t> </w:t>
      </w:r>
    </w:p>
    <w:p w:rsidR="004C3ECC" w:rsidRPr="00276D24" w:rsidRDefault="00276D24">
      <w:pPr>
        <w:rPr>
          <w:lang w:val="ru-RU"/>
        </w:rPr>
      </w:pPr>
      <w:bookmarkStart w:id="0" w:name="_GoBack"/>
      <w:bookmarkEnd w:id="0"/>
    </w:p>
    <w:sectPr w:rsidR="004C3ECC" w:rsidRPr="002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F72"/>
    <w:rsid w:val="00276D24"/>
    <w:rsid w:val="003703BA"/>
    <w:rsid w:val="006F62D3"/>
    <w:rsid w:val="00B7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E3B86-CFBC-44A9-9DD9-2B64CD06F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276D24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27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2020-02-20T21:04:00Z</dcterms:created>
  <dcterms:modified xsi:type="dcterms:W3CDTF">2020-02-20T21:05:00Z</dcterms:modified>
</cp:coreProperties>
</file>