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FEF" w:rsidRPr="00992FEF" w:rsidRDefault="00C30220" w:rsidP="00992FEF">
      <w:pPr>
        <w:spacing w:after="240"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LESNÍ OBLASTI A BAVORSKÁ ČÁST ALP</w:t>
      </w:r>
    </w:p>
    <w:p w:rsidR="00C30220" w:rsidRDefault="00C30220" w:rsidP="00C30220">
      <w:pPr>
        <w:spacing w:after="240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Bavorsko patří s podílem lesů 34 % na celkové ploše svého území k lesnatějším spolkovým zemím </w:t>
      </w:r>
      <w:r>
        <w:rPr>
          <w:sz w:val="24"/>
          <w:szCs w:val="24"/>
        </w:rPr>
        <w:t>[</w:t>
      </w:r>
      <w:proofErr w:type="spellStart"/>
      <w:r>
        <w:rPr>
          <w:sz w:val="24"/>
          <w:szCs w:val="24"/>
        </w:rPr>
        <w:t>Achtziger</w:t>
      </w:r>
      <w:proofErr w:type="spellEnd"/>
      <w:r>
        <w:rPr>
          <w:sz w:val="24"/>
          <w:szCs w:val="24"/>
        </w:rPr>
        <w:t>, 2014, s. 107]</w:t>
      </w:r>
      <w:r>
        <w:rPr>
          <w:color w:val="000000"/>
          <w:sz w:val="24"/>
          <w:szCs w:val="24"/>
        </w:rPr>
        <w:t>. V bavorských lesích se nachází cca pět miliard stromů. Teoreticky připadá na každého obyvatele Bavorska přibližně 2000 m</w:t>
      </w:r>
      <w:r>
        <w:rPr>
          <w:color w:val="000000"/>
          <w:sz w:val="24"/>
          <w:szCs w:val="24"/>
          <w:vertAlign w:val="superscript"/>
        </w:rPr>
        <w:t xml:space="preserve">2 </w:t>
      </w:r>
      <w:r>
        <w:rPr>
          <w:color w:val="000000"/>
          <w:sz w:val="24"/>
          <w:szCs w:val="24"/>
        </w:rPr>
        <w:t xml:space="preserve">lesa, ve skutečnosti je však vlastnictví lesů rozdrobené: 58 % lesů je v soukromém vlastnictví (cca 700 tis. vlastníků), 30 % jsou bavorské státní lesy, 10 % patří obcím a korporacím a 2 % jsou spolkové lesy SRN </w:t>
      </w:r>
      <w:r>
        <w:rPr>
          <w:sz w:val="24"/>
          <w:szCs w:val="24"/>
        </w:rPr>
        <w:t>[</w:t>
      </w:r>
      <w:proofErr w:type="spellStart"/>
      <w:r>
        <w:rPr>
          <w:sz w:val="24"/>
          <w:szCs w:val="24"/>
        </w:rPr>
        <w:t>Eisenschmid</w:t>
      </w:r>
      <w:proofErr w:type="spellEnd"/>
      <w:r>
        <w:rPr>
          <w:sz w:val="24"/>
          <w:szCs w:val="24"/>
        </w:rPr>
        <w:t>, 2014, s. 11]</w:t>
      </w:r>
      <w:r>
        <w:rPr>
          <w:color w:val="000000"/>
          <w:sz w:val="24"/>
          <w:szCs w:val="24"/>
        </w:rPr>
        <w:t xml:space="preserve">. Lesy pozitivně ovlivňují klima, vyrovnávají teplotní výkyvy, oslabují studené větrné proudy, zabraňují erozi a plní filtrační funkci ohledně emisí, srážek a spodních vod (přibližně dvě třetiny ochranných vodních pásem v Bavorsku se nacházejí na lesních plochách). Lesní oblasti v Bavorsku dovedou ročně absorbovat 6,9 mil. tun oxidu uhličitého </w:t>
      </w:r>
      <w:r>
        <w:rPr>
          <w:sz w:val="24"/>
          <w:szCs w:val="24"/>
        </w:rPr>
        <w:t>[</w:t>
      </w:r>
      <w:proofErr w:type="spellStart"/>
      <w:r>
        <w:rPr>
          <w:sz w:val="24"/>
          <w:szCs w:val="24"/>
        </w:rPr>
        <w:t>Klebel</w:t>
      </w:r>
      <w:proofErr w:type="spellEnd"/>
      <w:r>
        <w:rPr>
          <w:sz w:val="24"/>
          <w:szCs w:val="24"/>
        </w:rPr>
        <w:t xml:space="preserve">, 2005, s. 92]. </w:t>
      </w:r>
      <w:r>
        <w:rPr>
          <w:color w:val="000000"/>
          <w:sz w:val="24"/>
          <w:szCs w:val="24"/>
        </w:rPr>
        <w:t>Ve srovnání s jinými ekosystémy se lesy vyznačují vysokou ekologickou sensibilitou. Narušení stability lesů (např. vlivem překyselení půdy nebo koncentrací těžkých kovů v půdě) snižuje jejich absorpční a regulační schopnost. K ochraně ekologicky cenných lesů slouží: a. národní park (</w:t>
      </w:r>
      <w:proofErr w:type="spellStart"/>
      <w:r>
        <w:rPr>
          <w:i/>
          <w:color w:val="000000"/>
          <w:sz w:val="24"/>
          <w:szCs w:val="24"/>
        </w:rPr>
        <w:t>Nationalpark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– např. </w:t>
      </w:r>
      <w:proofErr w:type="spellStart"/>
      <w:r>
        <w:rPr>
          <w:i/>
          <w:color w:val="000000"/>
          <w:sz w:val="24"/>
          <w:szCs w:val="24"/>
        </w:rPr>
        <w:t>Bayerischer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Wald</w:t>
      </w:r>
      <w:proofErr w:type="spellEnd"/>
      <w:r>
        <w:rPr>
          <w:i/>
          <w:color w:val="000000"/>
          <w:sz w:val="24"/>
          <w:szCs w:val="24"/>
        </w:rPr>
        <w:t>, Berchtesgaden</w:t>
      </w:r>
      <w:r>
        <w:rPr>
          <w:color w:val="000000"/>
          <w:sz w:val="24"/>
          <w:szCs w:val="24"/>
        </w:rPr>
        <w:t xml:space="preserve">); b. </w:t>
      </w:r>
      <w:proofErr w:type="gramStart"/>
      <w:r>
        <w:rPr>
          <w:color w:val="000000"/>
          <w:sz w:val="24"/>
          <w:szCs w:val="24"/>
        </w:rPr>
        <w:t>biosférická</w:t>
      </w:r>
      <w:proofErr w:type="gramEnd"/>
      <w:r>
        <w:rPr>
          <w:color w:val="000000"/>
          <w:sz w:val="24"/>
          <w:szCs w:val="24"/>
        </w:rPr>
        <w:t xml:space="preserve"> rezervace UNESCO (</w:t>
      </w:r>
      <w:r>
        <w:rPr>
          <w:i/>
          <w:color w:val="000000"/>
          <w:sz w:val="24"/>
          <w:szCs w:val="24"/>
        </w:rPr>
        <w:t>UNESCO-</w:t>
      </w:r>
      <w:proofErr w:type="spellStart"/>
      <w:r>
        <w:rPr>
          <w:i/>
          <w:color w:val="000000"/>
          <w:sz w:val="24"/>
          <w:szCs w:val="24"/>
        </w:rPr>
        <w:t>Biosphärenreservat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– např. </w:t>
      </w:r>
      <w:proofErr w:type="spellStart"/>
      <w:r>
        <w:rPr>
          <w:i/>
          <w:color w:val="000000"/>
          <w:sz w:val="24"/>
          <w:szCs w:val="24"/>
        </w:rPr>
        <w:t>Rhön</w:t>
      </w:r>
      <w:proofErr w:type="spellEnd"/>
      <w:r>
        <w:rPr>
          <w:i/>
          <w:color w:val="000000"/>
          <w:sz w:val="24"/>
          <w:szCs w:val="24"/>
        </w:rPr>
        <w:t xml:space="preserve">, </w:t>
      </w:r>
      <w:proofErr w:type="spellStart"/>
      <w:r>
        <w:rPr>
          <w:i/>
          <w:color w:val="000000"/>
          <w:sz w:val="24"/>
          <w:szCs w:val="24"/>
        </w:rPr>
        <w:t>Berchtesgagener</w:t>
      </w:r>
      <w:proofErr w:type="spellEnd"/>
      <w:r>
        <w:rPr>
          <w:i/>
          <w:color w:val="000000"/>
          <w:sz w:val="24"/>
          <w:szCs w:val="24"/>
        </w:rPr>
        <w:t xml:space="preserve"> Land</w:t>
      </w:r>
      <w:r>
        <w:rPr>
          <w:color w:val="000000"/>
          <w:sz w:val="24"/>
          <w:szCs w:val="24"/>
        </w:rPr>
        <w:t>); c. přírodní park (</w:t>
      </w:r>
      <w:proofErr w:type="spellStart"/>
      <w:r>
        <w:rPr>
          <w:i/>
          <w:color w:val="000000"/>
          <w:sz w:val="24"/>
          <w:szCs w:val="24"/>
        </w:rPr>
        <w:t>Naturpark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– např. </w:t>
      </w:r>
      <w:proofErr w:type="spellStart"/>
      <w:r>
        <w:rPr>
          <w:i/>
          <w:color w:val="000000"/>
          <w:sz w:val="24"/>
          <w:szCs w:val="24"/>
        </w:rPr>
        <w:t>Altmühltal</w:t>
      </w:r>
      <w:proofErr w:type="spellEnd"/>
      <w:r>
        <w:rPr>
          <w:i/>
          <w:color w:val="000000"/>
          <w:sz w:val="24"/>
          <w:szCs w:val="24"/>
        </w:rPr>
        <w:t xml:space="preserve">, </w:t>
      </w:r>
      <w:proofErr w:type="spellStart"/>
      <w:r>
        <w:rPr>
          <w:i/>
          <w:color w:val="000000"/>
          <w:sz w:val="24"/>
          <w:szCs w:val="24"/>
        </w:rPr>
        <w:t>Haßberge</w:t>
      </w:r>
      <w:proofErr w:type="spellEnd"/>
      <w:r>
        <w:rPr>
          <w:color w:val="000000"/>
          <w:sz w:val="24"/>
          <w:szCs w:val="24"/>
        </w:rPr>
        <w:t>); d. chráněná přírodní oblast (</w:t>
      </w:r>
      <w:proofErr w:type="spellStart"/>
      <w:r>
        <w:rPr>
          <w:i/>
          <w:color w:val="000000"/>
          <w:sz w:val="24"/>
          <w:szCs w:val="24"/>
        </w:rPr>
        <w:t>Naturschutzgebiet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– např. </w:t>
      </w:r>
      <w:proofErr w:type="spellStart"/>
      <w:r>
        <w:rPr>
          <w:i/>
          <w:color w:val="000000"/>
          <w:sz w:val="24"/>
          <w:szCs w:val="24"/>
        </w:rPr>
        <w:t>Laubmischwald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bei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Ahlstadt</w:t>
      </w:r>
      <w:proofErr w:type="spellEnd"/>
      <w:r>
        <w:rPr>
          <w:i/>
          <w:color w:val="000000"/>
          <w:sz w:val="24"/>
          <w:szCs w:val="24"/>
        </w:rPr>
        <w:t xml:space="preserve">, </w:t>
      </w:r>
      <w:proofErr w:type="spellStart"/>
      <w:r>
        <w:rPr>
          <w:i/>
          <w:color w:val="000000"/>
          <w:sz w:val="24"/>
          <w:szCs w:val="24"/>
        </w:rPr>
        <w:t>Drabafelsen</w:t>
      </w:r>
      <w:proofErr w:type="spellEnd"/>
      <w:r>
        <w:rPr>
          <w:color w:val="000000"/>
          <w:sz w:val="24"/>
          <w:szCs w:val="24"/>
        </w:rPr>
        <w:t>); e. chráněná krajinná oblast (</w:t>
      </w:r>
      <w:proofErr w:type="spellStart"/>
      <w:r>
        <w:rPr>
          <w:i/>
          <w:color w:val="000000"/>
          <w:sz w:val="24"/>
          <w:szCs w:val="24"/>
        </w:rPr>
        <w:t>Landschaftsschutzgebiet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– např. </w:t>
      </w:r>
      <w:proofErr w:type="spellStart"/>
      <w:r>
        <w:rPr>
          <w:i/>
          <w:color w:val="000000"/>
          <w:sz w:val="24"/>
          <w:szCs w:val="24"/>
        </w:rPr>
        <w:t>Waldgebiet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Mannhof</w:t>
      </w:r>
      <w:proofErr w:type="spellEnd"/>
      <w:r>
        <w:rPr>
          <w:i/>
          <w:color w:val="000000"/>
          <w:sz w:val="24"/>
          <w:szCs w:val="24"/>
        </w:rPr>
        <w:t xml:space="preserve">, </w:t>
      </w:r>
      <w:proofErr w:type="spellStart"/>
      <w:r>
        <w:rPr>
          <w:i/>
          <w:color w:val="000000"/>
          <w:sz w:val="24"/>
          <w:szCs w:val="24"/>
        </w:rPr>
        <w:t>Gögginger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Wäldchen</w:t>
      </w:r>
      <w:proofErr w:type="spellEnd"/>
      <w:r>
        <w:rPr>
          <w:color w:val="000000"/>
          <w:sz w:val="24"/>
          <w:szCs w:val="24"/>
        </w:rPr>
        <w:t xml:space="preserve">). Dále existují různá označení v rámci soutěží o nejvýznamnější krajinné útvary, např. Národní </w:t>
      </w:r>
      <w:proofErr w:type="spellStart"/>
      <w:r>
        <w:rPr>
          <w:color w:val="000000"/>
          <w:sz w:val="24"/>
          <w:szCs w:val="24"/>
        </w:rPr>
        <w:t>geotop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i/>
          <w:color w:val="000000"/>
          <w:sz w:val="24"/>
          <w:szCs w:val="24"/>
        </w:rPr>
        <w:t>Nationaler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Geotop</w:t>
      </w:r>
      <w:proofErr w:type="spellEnd"/>
      <w:r>
        <w:rPr>
          <w:i/>
          <w:color w:val="000000"/>
          <w:sz w:val="24"/>
          <w:szCs w:val="24"/>
        </w:rPr>
        <w:t xml:space="preserve"> – 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Bayerischer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Pfahl</w:t>
      </w:r>
      <w:proofErr w:type="spellEnd"/>
      <w:r>
        <w:rPr>
          <w:i/>
          <w:color w:val="000000"/>
          <w:sz w:val="24"/>
          <w:szCs w:val="24"/>
        </w:rPr>
        <w:t xml:space="preserve">, </w:t>
      </w:r>
      <w:proofErr w:type="spellStart"/>
      <w:r>
        <w:rPr>
          <w:i/>
          <w:color w:val="000000"/>
          <w:sz w:val="24"/>
          <w:szCs w:val="24"/>
        </w:rPr>
        <w:t>Pottenstein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aj.). Zatímco v jižním Bavorsku severně od Alp převládá zvlněná krajina s loukami, ornou půdou a jednotlivými stromy, je severní a zejména východní část Bavorska převážně lesnatá. Na německé straně Šumavy (</w:t>
      </w:r>
      <w:proofErr w:type="spellStart"/>
      <w:r>
        <w:rPr>
          <w:i/>
          <w:color w:val="000000"/>
          <w:sz w:val="24"/>
          <w:szCs w:val="24"/>
        </w:rPr>
        <w:t>Bayerischer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Wald</w:t>
      </w:r>
      <w:proofErr w:type="spellEnd"/>
      <w:r>
        <w:rPr>
          <w:color w:val="000000"/>
          <w:sz w:val="24"/>
          <w:szCs w:val="24"/>
        </w:rPr>
        <w:t>) se nachází největší souvislá lesní oblast střední Evropy. Český les pokračuje na německé straně jako Hornofalcký les (</w:t>
      </w:r>
      <w:proofErr w:type="spellStart"/>
      <w:r>
        <w:rPr>
          <w:i/>
          <w:color w:val="000000"/>
          <w:sz w:val="24"/>
          <w:szCs w:val="24"/>
        </w:rPr>
        <w:t>Oberpfälzer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Wald</w:t>
      </w:r>
      <w:proofErr w:type="spellEnd"/>
      <w:r>
        <w:rPr>
          <w:color w:val="000000"/>
          <w:sz w:val="24"/>
          <w:szCs w:val="24"/>
        </w:rPr>
        <w:t>), lesnaté jsou rovněž Smrčiny (</w:t>
      </w:r>
      <w:proofErr w:type="spellStart"/>
      <w:r>
        <w:rPr>
          <w:i/>
          <w:color w:val="000000"/>
          <w:sz w:val="24"/>
          <w:szCs w:val="24"/>
        </w:rPr>
        <w:t>Fichtelgebirge</w:t>
      </w:r>
      <w:proofErr w:type="spellEnd"/>
      <w:r>
        <w:rPr>
          <w:color w:val="000000"/>
          <w:sz w:val="24"/>
          <w:szCs w:val="24"/>
        </w:rPr>
        <w:t>), Francký les (</w:t>
      </w:r>
      <w:proofErr w:type="spellStart"/>
      <w:r>
        <w:rPr>
          <w:i/>
          <w:color w:val="000000"/>
          <w:sz w:val="24"/>
          <w:szCs w:val="24"/>
        </w:rPr>
        <w:t>Frankenwald</w:t>
      </w:r>
      <w:proofErr w:type="spellEnd"/>
      <w:r>
        <w:rPr>
          <w:color w:val="000000"/>
          <w:sz w:val="24"/>
          <w:szCs w:val="24"/>
        </w:rPr>
        <w:t>), Francké Švýcarsko (</w:t>
      </w:r>
      <w:proofErr w:type="spellStart"/>
      <w:r>
        <w:rPr>
          <w:i/>
          <w:color w:val="000000"/>
          <w:sz w:val="24"/>
          <w:szCs w:val="24"/>
        </w:rPr>
        <w:t>Fränkische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Schweiz</w:t>
      </w:r>
      <w:proofErr w:type="spellEnd"/>
      <w:r>
        <w:rPr>
          <w:color w:val="000000"/>
          <w:sz w:val="24"/>
          <w:szCs w:val="24"/>
        </w:rPr>
        <w:t>), Francká Alba (</w:t>
      </w:r>
      <w:proofErr w:type="spellStart"/>
      <w:r>
        <w:rPr>
          <w:i/>
          <w:color w:val="000000"/>
          <w:sz w:val="24"/>
          <w:szCs w:val="24"/>
        </w:rPr>
        <w:t>Fränkische</w:t>
      </w:r>
      <w:proofErr w:type="spellEnd"/>
      <w:r>
        <w:rPr>
          <w:i/>
          <w:color w:val="000000"/>
          <w:sz w:val="24"/>
          <w:szCs w:val="24"/>
        </w:rPr>
        <w:t xml:space="preserve"> Alb</w:t>
      </w:r>
      <w:r>
        <w:rPr>
          <w:color w:val="000000"/>
          <w:sz w:val="24"/>
          <w:szCs w:val="24"/>
        </w:rPr>
        <w:t>)</w:t>
      </w:r>
      <w:r>
        <w:rPr>
          <w:rStyle w:val="Znakapoznpodarou"/>
          <w:color w:val="000000"/>
          <w:sz w:val="24"/>
          <w:szCs w:val="24"/>
        </w:rPr>
        <w:footnoteReference w:id="1"/>
      </w:r>
      <w:r>
        <w:rPr>
          <w:color w:val="000000"/>
          <w:sz w:val="24"/>
          <w:szCs w:val="24"/>
        </w:rPr>
        <w:t>, Švábská Alba (</w:t>
      </w:r>
      <w:proofErr w:type="spellStart"/>
      <w:r>
        <w:rPr>
          <w:i/>
          <w:color w:val="000000"/>
          <w:sz w:val="24"/>
          <w:szCs w:val="24"/>
        </w:rPr>
        <w:t>Schwäbische</w:t>
      </w:r>
      <w:proofErr w:type="spellEnd"/>
      <w:r>
        <w:rPr>
          <w:i/>
          <w:color w:val="000000"/>
          <w:sz w:val="24"/>
          <w:szCs w:val="24"/>
        </w:rPr>
        <w:t xml:space="preserve"> Alb</w:t>
      </w:r>
      <w:r>
        <w:rPr>
          <w:color w:val="000000"/>
          <w:sz w:val="24"/>
          <w:szCs w:val="24"/>
        </w:rPr>
        <w:t xml:space="preserve">), dále oblasti středohoří, mj. Bavorský </w:t>
      </w:r>
      <w:proofErr w:type="spellStart"/>
      <w:r>
        <w:rPr>
          <w:color w:val="000000"/>
          <w:sz w:val="24"/>
          <w:szCs w:val="24"/>
        </w:rPr>
        <w:t>Spessart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i/>
          <w:color w:val="000000"/>
          <w:sz w:val="24"/>
          <w:szCs w:val="24"/>
        </w:rPr>
        <w:t>Bayerischer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Spessart</w:t>
      </w:r>
      <w:proofErr w:type="spellEnd"/>
      <w:r>
        <w:rPr>
          <w:color w:val="000000"/>
          <w:sz w:val="24"/>
          <w:szCs w:val="24"/>
        </w:rPr>
        <w:t xml:space="preserve">), </w:t>
      </w:r>
      <w:proofErr w:type="spellStart"/>
      <w:r>
        <w:rPr>
          <w:color w:val="000000"/>
          <w:sz w:val="24"/>
          <w:szCs w:val="24"/>
        </w:rPr>
        <w:t>Odenwald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Rhön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Altmühltal</w:t>
      </w:r>
      <w:proofErr w:type="spellEnd"/>
      <w:r>
        <w:rPr>
          <w:color w:val="000000"/>
          <w:sz w:val="24"/>
          <w:szCs w:val="24"/>
        </w:rPr>
        <w:t xml:space="preserve"> či </w:t>
      </w:r>
      <w:proofErr w:type="spellStart"/>
      <w:r>
        <w:rPr>
          <w:color w:val="000000"/>
          <w:sz w:val="24"/>
          <w:szCs w:val="24"/>
        </w:rPr>
        <w:t>Haßberge</w:t>
      </w:r>
      <w:proofErr w:type="spellEnd"/>
      <w:r>
        <w:rPr>
          <w:color w:val="000000"/>
          <w:sz w:val="24"/>
          <w:szCs w:val="24"/>
        </w:rPr>
        <w:t>/</w:t>
      </w:r>
      <w:proofErr w:type="spellStart"/>
      <w:r>
        <w:rPr>
          <w:color w:val="000000"/>
          <w:sz w:val="24"/>
          <w:szCs w:val="24"/>
        </w:rPr>
        <w:t>Steigerwald</w:t>
      </w:r>
      <w:proofErr w:type="spellEnd"/>
      <w:r>
        <w:rPr>
          <w:color w:val="000000"/>
          <w:sz w:val="24"/>
          <w:szCs w:val="24"/>
        </w:rPr>
        <w:t xml:space="preserve">. Lesy jedlové (nyní jen 2 %) a smíšené ustoupily lesním monokulturám. Nejrozšířenějším druhem je smrk (44 %), následován borovicí (19 %), bukem (12 %), dubem (6 %) a ostatními listnatými stromy (14 %) </w:t>
      </w:r>
      <w:r>
        <w:rPr>
          <w:sz w:val="24"/>
          <w:szCs w:val="24"/>
        </w:rPr>
        <w:t>[</w:t>
      </w:r>
      <w:proofErr w:type="spellStart"/>
      <w:r>
        <w:rPr>
          <w:sz w:val="24"/>
          <w:szCs w:val="24"/>
        </w:rPr>
        <w:t>Eisenschmid</w:t>
      </w:r>
      <w:proofErr w:type="spellEnd"/>
      <w:r>
        <w:rPr>
          <w:sz w:val="24"/>
          <w:szCs w:val="24"/>
        </w:rPr>
        <w:t>, 2014, s. 11]</w:t>
      </w:r>
      <w:r>
        <w:rPr>
          <w:color w:val="000000"/>
          <w:sz w:val="24"/>
          <w:szCs w:val="24"/>
        </w:rPr>
        <w:t xml:space="preserve">. V Bavorsku (ani v jiných částech Německa) nežije velké množství druhů lesní zvěře, vyskytují </w:t>
      </w:r>
      <w:r>
        <w:rPr>
          <w:color w:val="000000"/>
          <w:sz w:val="24"/>
          <w:szCs w:val="24"/>
        </w:rPr>
        <w:lastRenderedPageBreak/>
        <w:t>se zde např. různé druhy daňků, jelenů, srn, kun, jakož i lišky, tetřevi a divoká prasata. Znovu se objevují rysi, bobři a vydry. Některé druhy zvěře mohou být loveny, přičemž povinnosti a zákazy při lovu (např. zákaz určitých druhů lovu, zákaz technických pomůcek při lovu, ochrana matky a mláděte) jsou přísně vymezeny spolkovým zákonem o myslivosti (</w:t>
      </w:r>
      <w:proofErr w:type="spellStart"/>
      <w:r>
        <w:rPr>
          <w:i/>
          <w:color w:val="000000"/>
          <w:sz w:val="24"/>
          <w:szCs w:val="24"/>
        </w:rPr>
        <w:t>Bundesjagdgesetz</w:t>
      </w:r>
      <w:proofErr w:type="spellEnd"/>
      <w:r>
        <w:rPr>
          <w:i/>
          <w:color w:val="000000"/>
          <w:sz w:val="24"/>
          <w:szCs w:val="24"/>
        </w:rPr>
        <w:t xml:space="preserve"> - </w:t>
      </w:r>
      <w:proofErr w:type="spellStart"/>
      <w:r>
        <w:rPr>
          <w:i/>
          <w:color w:val="000000"/>
          <w:sz w:val="24"/>
          <w:szCs w:val="24"/>
        </w:rPr>
        <w:t>BJagdG</w:t>
      </w:r>
      <w:proofErr w:type="spellEnd"/>
      <w:r>
        <w:rPr>
          <w:color w:val="000000"/>
          <w:sz w:val="24"/>
          <w:szCs w:val="24"/>
        </w:rPr>
        <w:t>). Porušení může být potrestáno odnětím svobody až na pět let nebo peněžní pokutou. K tématu ochrana zvěře při lovu se konají sympózia, která pořádá mj. Zemský myslivecký svaz Bavorska (</w:t>
      </w:r>
      <w:proofErr w:type="spellStart"/>
      <w:r>
        <w:rPr>
          <w:i/>
          <w:color w:val="000000"/>
          <w:sz w:val="24"/>
          <w:szCs w:val="24"/>
        </w:rPr>
        <w:t>Landesjagdverband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Bayern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e.V</w:t>
      </w:r>
      <w:proofErr w:type="spellEnd"/>
      <w:r>
        <w:rPr>
          <w:i/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– např. v roce 2007 ve </w:t>
      </w:r>
      <w:proofErr w:type="spellStart"/>
      <w:r>
        <w:rPr>
          <w:color w:val="000000"/>
          <w:sz w:val="24"/>
          <w:szCs w:val="24"/>
        </w:rPr>
        <w:t>Feldkirchenu</w:t>
      </w:r>
      <w:proofErr w:type="spellEnd"/>
      <w:r>
        <w:rPr>
          <w:color w:val="000000"/>
          <w:sz w:val="24"/>
          <w:szCs w:val="24"/>
        </w:rPr>
        <w:t xml:space="preserve">), kde se diskutuje vhodné krmení zvěře, zákonné normy, ale i etické povinnosti lovce podle myslivecké tradice (tzv. </w:t>
      </w:r>
      <w:proofErr w:type="spellStart"/>
      <w:r>
        <w:rPr>
          <w:i/>
          <w:color w:val="000000"/>
          <w:sz w:val="24"/>
          <w:szCs w:val="24"/>
        </w:rPr>
        <w:t>Weidgerechtigkeit</w:t>
      </w:r>
      <w:proofErr w:type="spellEnd"/>
      <w:r>
        <w:rPr>
          <w:color w:val="000000"/>
          <w:sz w:val="24"/>
          <w:szCs w:val="24"/>
        </w:rPr>
        <w:t xml:space="preserve">). </w:t>
      </w:r>
      <w:r>
        <w:rPr>
          <w:sz w:val="24"/>
          <w:szCs w:val="24"/>
        </w:rPr>
        <w:t>[</w:t>
      </w:r>
      <w:proofErr w:type="spellStart"/>
      <w:r>
        <w:rPr>
          <w:sz w:val="24"/>
          <w:szCs w:val="24"/>
        </w:rPr>
        <w:t>Reddemann</w:t>
      </w:r>
      <w:proofErr w:type="spellEnd"/>
      <w:r>
        <w:rPr>
          <w:sz w:val="24"/>
          <w:szCs w:val="24"/>
        </w:rPr>
        <w:t>, 2007, s. 9]</w:t>
      </w:r>
      <w:r>
        <w:rPr>
          <w:color w:val="000000"/>
          <w:sz w:val="24"/>
          <w:szCs w:val="24"/>
        </w:rPr>
        <w:t xml:space="preserve">. V Bavorsku je od roku 1982 bilance lesních ploch (tj. saldo mezi novou výsadbou a kácením) v kladných číslech </w:t>
      </w:r>
      <w:r>
        <w:rPr>
          <w:sz w:val="24"/>
          <w:szCs w:val="24"/>
        </w:rPr>
        <w:t>[</w:t>
      </w:r>
      <w:proofErr w:type="spellStart"/>
      <w:r>
        <w:rPr>
          <w:sz w:val="24"/>
          <w:szCs w:val="24"/>
        </w:rPr>
        <w:t>Eisenschmid</w:t>
      </w:r>
      <w:proofErr w:type="spellEnd"/>
      <w:r>
        <w:rPr>
          <w:sz w:val="24"/>
          <w:szCs w:val="24"/>
        </w:rPr>
        <w:t>, 2014, s. 11]</w:t>
      </w:r>
      <w:r>
        <w:rPr>
          <w:color w:val="000000"/>
          <w:sz w:val="24"/>
          <w:szCs w:val="24"/>
        </w:rPr>
        <w:t xml:space="preserve">. Speciálním problémem je však ohrožení horských lesů, které trpí antropogenními zásahy a je oslabena jejich ochranná funkce (např. ochrana před lavinami, povodněmi a erozí) </w:t>
      </w:r>
      <w:r>
        <w:rPr>
          <w:sz w:val="24"/>
          <w:szCs w:val="24"/>
        </w:rPr>
        <w:t>[</w:t>
      </w:r>
      <w:proofErr w:type="spellStart"/>
      <w:r>
        <w:rPr>
          <w:sz w:val="24"/>
          <w:szCs w:val="24"/>
        </w:rPr>
        <w:t>Klebel</w:t>
      </w:r>
      <w:proofErr w:type="spellEnd"/>
      <w:r>
        <w:rPr>
          <w:sz w:val="24"/>
          <w:szCs w:val="24"/>
        </w:rPr>
        <w:t>, 2005, s. 92]. Přestože bavorská část Alp činí pouze 6 % území spolkové země, jsou Alpy důležité z hlediska biodiverzity (žije zde 77 % bavorských druhů flory a fauny). Všem typům alpských ekosystémů (horský les 43 %, křoviny 4 %, kamenité podloží a ostatní 53 %) se věnuje péče k zajištění trvalé udržitelnosti podle Alpské konvence (</w:t>
      </w:r>
      <w:proofErr w:type="spellStart"/>
      <w:r>
        <w:rPr>
          <w:i/>
          <w:sz w:val="24"/>
          <w:szCs w:val="24"/>
        </w:rPr>
        <w:t>Alpenkonvention</w:t>
      </w:r>
      <w:proofErr w:type="spellEnd"/>
      <w:r>
        <w:rPr>
          <w:sz w:val="24"/>
          <w:szCs w:val="24"/>
        </w:rPr>
        <w:t>). Cílem je mj. udržet při hospodaření ekologickou rovnováhu a biodiverzitu, zabránit ztrátám souvislých ploch v krajině stavebními zásahy, nedopustit „rozkouskování“ celistvého území dopravní infrastrukturou a sítí cest [</w:t>
      </w:r>
      <w:proofErr w:type="spellStart"/>
      <w:r>
        <w:rPr>
          <w:sz w:val="24"/>
          <w:szCs w:val="24"/>
        </w:rPr>
        <w:t>Achtziger</w:t>
      </w:r>
      <w:proofErr w:type="spellEnd"/>
      <w:r>
        <w:rPr>
          <w:sz w:val="24"/>
          <w:szCs w:val="24"/>
        </w:rPr>
        <w:t>, 2014, s. 135]</w:t>
      </w:r>
      <w:r>
        <w:rPr>
          <w:color w:val="000000"/>
          <w:sz w:val="24"/>
          <w:szCs w:val="24"/>
        </w:rPr>
        <w:t xml:space="preserve">. V bavorské části Alp se nachází přes 50 větších lyžařských oblastí se 430 vleky </w:t>
      </w:r>
      <w:r>
        <w:rPr>
          <w:sz w:val="24"/>
          <w:szCs w:val="24"/>
        </w:rPr>
        <w:t>[</w:t>
      </w:r>
      <w:proofErr w:type="spellStart"/>
      <w:r>
        <w:rPr>
          <w:sz w:val="24"/>
          <w:szCs w:val="24"/>
        </w:rPr>
        <w:t>Dietmann</w:t>
      </w:r>
      <w:proofErr w:type="spellEnd"/>
      <w:r>
        <w:rPr>
          <w:sz w:val="24"/>
          <w:szCs w:val="24"/>
        </w:rPr>
        <w:t>, 2006, s. 7]</w:t>
      </w:r>
      <w:r>
        <w:rPr>
          <w:color w:val="000000"/>
          <w:sz w:val="24"/>
          <w:szCs w:val="24"/>
        </w:rPr>
        <w:t xml:space="preserve">. Provoz vleků, lanovek, parkovišť a přilehlých budov přináší negativa již při zimním provozu (např. hluk, rušení zvěře světlem při nočním zasněžování), hlavní neblahé důsledky se však projevují po roztání sněhu (např. sesuvy půdy, hromadění vody v uměle vzniklých rezervoárech, mechanické poškození rostlin, rozšiřování ploch s nízkou kvalitou biotopu). Ještě větší zátěž představuje stavba budov v blízkosti horských vrcholů a hřbetů, která narušuje tradiční ráz krajiny, a výstavba sjezdovek, vleků a zasněžovacích zařízení, neboť proměněné plochy vykazují větší nestabilitu vůči erozi a vyžadují značnou péči při sanaci vzniklých škod (zajištění autochtonní výsadby pro rekultivaci, pravidelná kontrola a údržba zeleně, užití hnojiv pouze výjimečně u čerstvě rekultivovaných ploch, extenzivní obhospodařování – seč nebo mulčování apod.) </w:t>
      </w:r>
      <w:r>
        <w:rPr>
          <w:sz w:val="24"/>
          <w:szCs w:val="24"/>
        </w:rPr>
        <w:t>[tamtéž, s. 96-97]</w:t>
      </w:r>
      <w:r>
        <w:rPr>
          <w:color w:val="000000"/>
          <w:sz w:val="24"/>
          <w:szCs w:val="24"/>
        </w:rPr>
        <w:t xml:space="preserve">.  Horské lesy a pásmo nad hranicí lesa zatěžují i dopady letní turistiky (např. vyšlapávání nových stezek vedle erodovaných, hluk, odpadky, poškozování flory v místech, kde startují padákové kluzáky a paragliding) </w:t>
      </w:r>
      <w:r>
        <w:rPr>
          <w:sz w:val="24"/>
          <w:szCs w:val="24"/>
        </w:rPr>
        <w:t>[tamtéž, s. 95]</w:t>
      </w:r>
      <w:r>
        <w:rPr>
          <w:color w:val="000000"/>
          <w:sz w:val="24"/>
          <w:szCs w:val="24"/>
        </w:rPr>
        <w:t xml:space="preserve">. Prevencí je mj. dobrá kvalita cest, jasné turistické značení, vymezování nepřístupných oblastí, informační kampaně a cedule (např. </w:t>
      </w:r>
      <w:r>
        <w:rPr>
          <w:i/>
          <w:color w:val="000000"/>
          <w:sz w:val="24"/>
          <w:szCs w:val="24"/>
        </w:rPr>
        <w:t>„</w:t>
      </w:r>
      <w:r>
        <w:rPr>
          <w:i/>
          <w:color w:val="000000"/>
          <w:sz w:val="24"/>
          <w:szCs w:val="24"/>
          <w:lang w:val="de-DE"/>
        </w:rPr>
        <w:t xml:space="preserve">Liebe Bergfreunde! Diese Wiese leidet unter den Tritten der zahlreichen Wanderer. Sie </w:t>
      </w:r>
      <w:r>
        <w:rPr>
          <w:i/>
          <w:color w:val="000000"/>
          <w:sz w:val="24"/>
          <w:szCs w:val="24"/>
          <w:lang w:val="de-DE"/>
        </w:rPr>
        <w:lastRenderedPageBreak/>
        <w:t>erschweren das Mähen, zerstören die Grasnarbe und rufen Erosionen hervor. Die Behebung der Schäden kostet viel Arbeit und Geld. Bitte gehen Sie deshalb auf den dafür angelegten Wegen.</w:t>
      </w:r>
      <w:r>
        <w:rPr>
          <w:rStyle w:val="Znakapoznpodarou"/>
          <w:i/>
          <w:color w:val="000000"/>
          <w:sz w:val="24"/>
          <w:szCs w:val="24"/>
          <w:lang w:val="de-DE"/>
        </w:rPr>
        <w:footnoteReference w:id="2"/>
      </w:r>
      <w:r>
        <w:rPr>
          <w:color w:val="000000"/>
          <w:sz w:val="24"/>
          <w:szCs w:val="24"/>
        </w:rPr>
        <w:t xml:space="preserve">) </w:t>
      </w:r>
      <w:r>
        <w:rPr>
          <w:sz w:val="24"/>
          <w:szCs w:val="24"/>
        </w:rPr>
        <w:t>[tamtéž, s. 92]</w:t>
      </w:r>
      <w:r>
        <w:rPr>
          <w:color w:val="000000"/>
          <w:sz w:val="24"/>
          <w:szCs w:val="24"/>
        </w:rPr>
        <w:t xml:space="preserve">. Správně a časově flexibilně je třeba vymezovat i oblasti pro pastvu dobytka, neboť její dopady na vegetaci jsou obdobné jako u turistiky. Monitoring stavu alpské přírody včetně rozsáhlejších studií zajišťuje </w:t>
      </w:r>
      <w:r>
        <w:rPr>
          <w:sz w:val="24"/>
          <w:szCs w:val="24"/>
        </w:rPr>
        <w:t>Bavorský zemský úřad pro životní prostředí, který poskytuje podklady pro nápravná opatření ve smyslu Agendy 21 [tamtéž, s. 6]</w:t>
      </w:r>
      <w:r>
        <w:rPr>
          <w:color w:val="000000"/>
          <w:sz w:val="24"/>
          <w:szCs w:val="24"/>
        </w:rPr>
        <w:t xml:space="preserve">. </w:t>
      </w:r>
    </w:p>
    <w:p w:rsidR="00F056CA" w:rsidRDefault="00F056CA" w:rsidP="00F056CA">
      <w:pPr>
        <w:spacing w:after="240"/>
        <w:rPr>
          <w:sz w:val="28"/>
          <w:szCs w:val="28"/>
        </w:rPr>
      </w:pPr>
      <w:r>
        <w:rPr>
          <w:sz w:val="28"/>
          <w:szCs w:val="28"/>
        </w:rPr>
        <w:t>POUŽITÁ LITERATURA – viz KGS_PFIR_06B</w:t>
      </w:r>
    </w:p>
    <w:p w:rsidR="00AE534E" w:rsidRDefault="00AE534E" w:rsidP="00F77710">
      <w:pPr>
        <w:spacing w:after="240" w:line="360" w:lineRule="auto"/>
        <w:jc w:val="both"/>
      </w:pPr>
      <w:bookmarkStart w:id="0" w:name="_GoBack"/>
      <w:bookmarkEnd w:id="0"/>
    </w:p>
    <w:sectPr w:rsidR="00AE5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05D" w:rsidRDefault="00C3605D" w:rsidP="00992FEF">
      <w:r>
        <w:separator/>
      </w:r>
    </w:p>
  </w:endnote>
  <w:endnote w:type="continuationSeparator" w:id="0">
    <w:p w:rsidR="00C3605D" w:rsidRDefault="00C3605D" w:rsidP="00992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05D" w:rsidRDefault="00C3605D" w:rsidP="00992FEF">
      <w:r>
        <w:separator/>
      </w:r>
    </w:p>
  </w:footnote>
  <w:footnote w:type="continuationSeparator" w:id="0">
    <w:p w:rsidR="00C3605D" w:rsidRDefault="00C3605D" w:rsidP="00992FEF">
      <w:r>
        <w:continuationSeparator/>
      </w:r>
    </w:p>
  </w:footnote>
  <w:footnote w:id="1">
    <w:p w:rsidR="00C30220" w:rsidRDefault="00C30220" w:rsidP="00C30220">
      <w:pPr>
        <w:pStyle w:val="Textpoznpodarou"/>
        <w:rPr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>
        <w:rPr>
          <w:sz w:val="18"/>
          <w:szCs w:val="18"/>
        </w:rPr>
        <w:t>Od geografického názvu Franky (6. pád: ve Francích) jsou utvořena adjektiva francký (jako Řek: řecký) nebo franský (jako Norimberk: norimberský). České označení proto kolísá Francká/Franská Alba, Francký/Franský les atd.</w:t>
      </w:r>
    </w:p>
  </w:footnote>
  <w:footnote w:id="2">
    <w:p w:rsidR="00C30220" w:rsidRDefault="00C30220" w:rsidP="00C30220">
      <w:pPr>
        <w:pStyle w:val="Textpoznpodarou"/>
      </w:pPr>
      <w:r>
        <w:rPr>
          <w:rStyle w:val="Znakapoznpodarou"/>
        </w:rPr>
        <w:footnoteRef/>
      </w:r>
      <w:r>
        <w:t xml:space="preserve"> „</w:t>
      </w:r>
      <w:r>
        <w:rPr>
          <w:sz w:val="18"/>
          <w:szCs w:val="18"/>
        </w:rPr>
        <w:t>Milí přátelé hor! Tato louka trpí pohybem četných turistů. To ztěžuje seč, poškozuje traviny a vyvolává eroze. Odstranění škod stojí mnoho práce a peněz. Prosím, choďte po vyznačených cestách.“ (překlad: autor příspěvku)</w:t>
      </w:r>
    </w:p>
    <w:p w:rsidR="00C30220" w:rsidRDefault="00C30220" w:rsidP="00C30220">
      <w:pPr>
        <w:pStyle w:val="Textpoznpodarou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FEF"/>
    <w:rsid w:val="001612E3"/>
    <w:rsid w:val="002D0F56"/>
    <w:rsid w:val="0030162A"/>
    <w:rsid w:val="006010D8"/>
    <w:rsid w:val="00605D17"/>
    <w:rsid w:val="00694AEB"/>
    <w:rsid w:val="00992FEF"/>
    <w:rsid w:val="00AD3581"/>
    <w:rsid w:val="00AE534E"/>
    <w:rsid w:val="00C30220"/>
    <w:rsid w:val="00C3605D"/>
    <w:rsid w:val="00F056CA"/>
    <w:rsid w:val="00F7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4DF81C-604D-48B3-B80C-0577B56EE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92FE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92FEF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92FE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992F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928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6396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4</cp:revision>
  <dcterms:created xsi:type="dcterms:W3CDTF">2017-01-11T14:36:00Z</dcterms:created>
  <dcterms:modified xsi:type="dcterms:W3CDTF">2017-01-11T14:45:00Z</dcterms:modified>
</cp:coreProperties>
</file>