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F66" w:rsidRPr="00836409" w:rsidRDefault="00643F66" w:rsidP="00643F66">
      <w:pPr>
        <w:pStyle w:val="nadpishlavni1"/>
      </w:pPr>
      <w:bookmarkStart w:id="0" w:name="_GoBack"/>
      <w:bookmarkEnd w:id="0"/>
      <w:r w:rsidRPr="00836409">
        <w:t xml:space="preserve">Gründung einer GmbH </w:t>
      </w:r>
      <w:r w:rsidR="00EB3FB4">
        <w:t xml:space="preserve"> </w:t>
      </w:r>
    </w:p>
    <w:p w:rsidR="00643F66" w:rsidRDefault="00643F66" w:rsidP="00643F66">
      <w:pPr>
        <w:pStyle w:val="nadpishlavni2"/>
      </w:pPr>
      <w:r w:rsidRPr="00836409">
        <w:t>In drei Schritten zur GmbH</w:t>
      </w:r>
    </w:p>
    <w:p w:rsidR="003D5A7D" w:rsidRPr="003D5A7D" w:rsidRDefault="003D5A7D" w:rsidP="003D5A7D">
      <w:pPr>
        <w:pStyle w:val="nadpismaly"/>
      </w:pPr>
      <w:r>
        <w:t xml:space="preserve">Aufgabe:  Ersetzen Sie die gelb </w:t>
      </w:r>
      <w:r w:rsidR="008234D6">
        <w:t>m</w:t>
      </w:r>
      <w:r>
        <w:t xml:space="preserve">arkierten Begriffe durch Synonyme. </w:t>
      </w:r>
    </w:p>
    <w:p w:rsidR="00643F66" w:rsidRPr="00836409" w:rsidRDefault="00643F66" w:rsidP="0087299D">
      <w:pPr>
        <w:pStyle w:val="TEXTstand"/>
      </w:pPr>
      <w:r>
        <w:t xml:space="preserve">Bei der </w:t>
      </w:r>
      <w:r w:rsidRPr="00836409">
        <w:t xml:space="preserve">Gründung einer GmbH sind </w:t>
      </w:r>
      <w:r w:rsidRPr="00836409">
        <w:rPr>
          <w:b/>
          <w:bCs/>
        </w:rPr>
        <w:t xml:space="preserve">drei </w:t>
      </w:r>
      <w:r>
        <w:rPr>
          <w:b/>
          <w:bCs/>
        </w:rPr>
        <w:t xml:space="preserve">Phasen </w:t>
      </w:r>
      <w:r w:rsidRPr="00836409">
        <w:t xml:space="preserve">zu unterscheiden:   </w:t>
      </w:r>
    </w:p>
    <w:p w:rsidR="00643F66" w:rsidRPr="00836409" w:rsidRDefault="00643F66" w:rsidP="0087299D">
      <w:pPr>
        <w:pStyle w:val="TEXTnest"/>
      </w:pPr>
      <w:r w:rsidRPr="00836409">
        <w:t xml:space="preserve">1. Die künftigen Gesellschafter </w:t>
      </w:r>
      <w:r w:rsidRPr="003D5A7D">
        <w:rPr>
          <w:highlight w:val="yellow"/>
        </w:rPr>
        <w:t>einigen sich</w:t>
      </w:r>
      <w:r w:rsidRPr="00836409">
        <w:t xml:space="preserve">, eine GmbH zu </w:t>
      </w:r>
      <w:r w:rsidRPr="003D5A7D">
        <w:rPr>
          <w:highlight w:val="yellow"/>
        </w:rPr>
        <w:t>gründen</w:t>
      </w:r>
      <w:r w:rsidRPr="00836409">
        <w:t xml:space="preserve">. Diese </w:t>
      </w:r>
      <w:r w:rsidRPr="00836409">
        <w:rPr>
          <w:b/>
          <w:bCs/>
        </w:rPr>
        <w:t>Vorgründungsgesellschaft</w:t>
      </w:r>
      <w:r w:rsidRPr="00836409">
        <w:t xml:space="preserve"> ist eine BGB-Gesellschaft, deren Zweck darin besteht, die GmbH zu gründen.</w:t>
      </w:r>
    </w:p>
    <w:p w:rsidR="00643F66" w:rsidRDefault="00643F66" w:rsidP="00643F66">
      <w:pPr>
        <w:pStyle w:val="TEXTnest"/>
      </w:pPr>
    </w:p>
    <w:p w:rsidR="00643F66" w:rsidRPr="00836409" w:rsidRDefault="00643F66" w:rsidP="00643F66">
      <w:pPr>
        <w:pStyle w:val="TEXTnest"/>
      </w:pPr>
      <w:r w:rsidRPr="00836409">
        <w:t xml:space="preserve">2. Mit </w:t>
      </w:r>
      <w:r w:rsidRPr="003D5A7D">
        <w:rPr>
          <w:highlight w:val="yellow"/>
        </w:rPr>
        <w:t>Erstellung</w:t>
      </w:r>
      <w:r>
        <w:t xml:space="preserve"> </w:t>
      </w:r>
      <w:r w:rsidRPr="00836409">
        <w:t xml:space="preserve">des Gesellschaftsvertrags entsteht die </w:t>
      </w:r>
      <w:r w:rsidRPr="00643F66">
        <w:rPr>
          <w:b/>
        </w:rPr>
        <w:t>Vor-GmbH</w:t>
      </w:r>
      <w:r w:rsidRPr="00836409">
        <w:t xml:space="preserve">. </w:t>
      </w:r>
    </w:p>
    <w:p w:rsidR="00643F66" w:rsidRDefault="00643F66" w:rsidP="00643F66">
      <w:pPr>
        <w:pStyle w:val="TEXTnest"/>
      </w:pPr>
    </w:p>
    <w:p w:rsidR="00643F66" w:rsidRPr="00836409" w:rsidRDefault="00643F66" w:rsidP="00643F66">
      <w:pPr>
        <w:pStyle w:val="TEXTstand"/>
      </w:pPr>
      <w:r w:rsidRPr="00836409">
        <w:t xml:space="preserve">3. Mit der Eintragung </w:t>
      </w:r>
      <w:r>
        <w:t xml:space="preserve">ins </w:t>
      </w:r>
      <w:r w:rsidRPr="00836409">
        <w:t xml:space="preserve">Handelsregister entsteht die GmbH als </w:t>
      </w:r>
      <w:r w:rsidRPr="003D5A7D">
        <w:rPr>
          <w:highlight w:val="yellow"/>
        </w:rPr>
        <w:t>juristische Person</w:t>
      </w:r>
      <w:r w:rsidRPr="00836409">
        <w:t xml:space="preserve">. </w:t>
      </w:r>
    </w:p>
    <w:p w:rsidR="00643F66" w:rsidRDefault="00643F66" w:rsidP="00643F66">
      <w:pPr>
        <w:pStyle w:val="TEXTnest"/>
      </w:pPr>
      <w:r w:rsidRPr="00836409">
        <w:t xml:space="preserve">Von einer „unechten“ Vorgesellschaft wird gesprochen, wenn </w:t>
      </w:r>
      <w:r w:rsidRPr="003D5A7D">
        <w:rPr>
          <w:highlight w:val="yellow"/>
        </w:rPr>
        <w:t>von Anfang an</w:t>
      </w:r>
      <w:r w:rsidRPr="00836409">
        <w:t xml:space="preserve"> keine Eintragungsabsicht </w:t>
      </w:r>
      <w:r w:rsidRPr="003D5A7D">
        <w:rPr>
          <w:highlight w:val="yellow"/>
        </w:rPr>
        <w:t>besteht</w:t>
      </w:r>
      <w:r w:rsidRPr="00836409">
        <w:t xml:space="preserve"> oder diese später aufgegeben worden ist. Verwendet wird auch die Bezeichnung „fehlgeschlagene Vor-GmbH“.</w:t>
      </w:r>
    </w:p>
    <w:p w:rsidR="00643F66" w:rsidRPr="00836409" w:rsidRDefault="00643F66" w:rsidP="00643F66">
      <w:pPr>
        <w:pStyle w:val="nadpishlavni2"/>
      </w:pPr>
      <w:r w:rsidRPr="00836409">
        <w:t>Vorgründungsgesellschaft: Zustandekommen und Wirkung</w:t>
      </w:r>
    </w:p>
    <w:p w:rsidR="00643F66" w:rsidRPr="00836409" w:rsidRDefault="00643F66" w:rsidP="00643F66">
      <w:pPr>
        <w:pStyle w:val="TEXTstand"/>
      </w:pPr>
      <w:r w:rsidRPr="00836409">
        <w:t xml:space="preserve">Der </w:t>
      </w:r>
      <w:r w:rsidRPr="003D5A7D">
        <w:rPr>
          <w:highlight w:val="yellow"/>
        </w:rPr>
        <w:t>Entschluss</w:t>
      </w:r>
      <w:r w:rsidRPr="00836409">
        <w:t xml:space="preserve"> mehrerer Personen, eine GmbH zu gründen, lässt eine Personengesellschaft entstehen, die in der Regel eine BGB-Gesellschaft ist, bei Aufnahme </w:t>
      </w:r>
      <w:r w:rsidRPr="003D5A7D">
        <w:rPr>
          <w:highlight w:val="yellow"/>
        </w:rPr>
        <w:t>einer gewerblichen Tätigkeit</w:t>
      </w:r>
      <w:r w:rsidRPr="00836409">
        <w:t xml:space="preserve"> </w:t>
      </w:r>
      <w:r>
        <w:t xml:space="preserve">jedoch </w:t>
      </w:r>
      <w:r w:rsidRPr="00836409">
        <w:t>eine OHG darstellen kann</w:t>
      </w:r>
      <w:r w:rsidR="00EB3FB4">
        <w:t xml:space="preserve">. </w:t>
      </w:r>
      <w:r w:rsidRPr="00836409">
        <w:t xml:space="preserve">Diese (auch stillschweigend) zustande kommende Gesellschaft kann einen doppelten Inhalt haben:   </w:t>
      </w:r>
    </w:p>
    <w:p w:rsidR="00643F66" w:rsidRPr="00836409" w:rsidRDefault="00643F66" w:rsidP="00643F66">
      <w:pPr>
        <w:pStyle w:val="textodrazky"/>
      </w:pPr>
      <w:r w:rsidRPr="00836409">
        <w:t>Die Verpflichtung zum Abschluss eines GmbH-Gesellschaftsvertrags (Vorvertrag) und</w:t>
      </w:r>
    </w:p>
    <w:p w:rsidR="00643F66" w:rsidRDefault="00643F66" w:rsidP="00643F66">
      <w:pPr>
        <w:pStyle w:val="textodrazky"/>
      </w:pPr>
      <w:r w:rsidRPr="00836409">
        <w:t xml:space="preserve">die Verpflichtung zur Vorbereitung der Gründung. </w:t>
      </w:r>
    </w:p>
    <w:p w:rsidR="00A10E28" w:rsidRDefault="00A10E28" w:rsidP="00A10E28">
      <w:pPr>
        <w:pStyle w:val="nadpismaly"/>
        <w:rPr>
          <w:shd w:val="clear" w:color="auto" w:fill="FFFFFF"/>
        </w:rPr>
      </w:pPr>
      <w:r>
        <w:rPr>
          <w:shd w:val="clear" w:color="auto" w:fill="FFFFFF"/>
        </w:rPr>
        <w:t>Hinweis:</w:t>
      </w:r>
    </w:p>
    <w:p w:rsidR="00A10E28" w:rsidRPr="00A10E28" w:rsidRDefault="00A10E28" w:rsidP="00A10E28">
      <w:pPr>
        <w:pStyle w:val="TEXTstand"/>
      </w:pPr>
      <w:r w:rsidRPr="00836409">
        <w:t xml:space="preserve">Soweit der Vorgründungsvertrag die </w:t>
      </w:r>
      <w:r w:rsidRPr="003D5A7D">
        <w:rPr>
          <w:highlight w:val="yellow"/>
        </w:rPr>
        <w:t>Verpflichtung einschließt</w:t>
      </w:r>
      <w:r w:rsidRPr="00836409">
        <w:t xml:space="preserve">, die GmbH zu gründen, </w:t>
      </w:r>
      <w:r w:rsidRPr="003D5A7D">
        <w:rPr>
          <w:highlight w:val="yellow"/>
        </w:rPr>
        <w:t>unterliegt</w:t>
      </w:r>
      <w:r w:rsidRPr="00836409">
        <w:t xml:space="preserve"> er als Vorvertrag der Formvorschrift des </w:t>
      </w:r>
      <w:r w:rsidR="00EB3FB4">
        <w:t>§ 2 GmbHG</w:t>
      </w:r>
      <w:r w:rsidRPr="00836409">
        <w:t xml:space="preserve">. Das heißt, dass er in der Regel nichtig ist. Der </w:t>
      </w:r>
      <w:r w:rsidRPr="003D5A7D">
        <w:rPr>
          <w:highlight w:val="yellow"/>
        </w:rPr>
        <w:t>Formmangel</w:t>
      </w:r>
      <w:r w:rsidRPr="00836409">
        <w:t xml:space="preserve"> soll durch </w:t>
      </w:r>
      <w:r w:rsidRPr="003D5A7D">
        <w:rPr>
          <w:highlight w:val="yellow"/>
        </w:rPr>
        <w:t>notariellen Abschluss</w:t>
      </w:r>
      <w:r w:rsidRPr="00836409">
        <w:t xml:space="preserve"> des Gesellschaftsvertrags geheilt werden. Auch bei einem nichtigen Vorvertrag entstehen aber bereits </w:t>
      </w:r>
      <w:r w:rsidR="00EB3FB4">
        <w:t>P</w:t>
      </w:r>
      <w:r w:rsidRPr="00836409">
        <w:t>flichten unter den Gründern, deren Verletzung zum Schadenersatz verpflichten kann</w:t>
      </w:r>
      <w:r>
        <w:t>.</w:t>
      </w:r>
    </w:p>
    <w:p w:rsidR="00643F66" w:rsidRDefault="00643F66" w:rsidP="00643F66">
      <w:pPr>
        <w:pStyle w:val="TEXTstand"/>
      </w:pPr>
      <w:r w:rsidRPr="00836409">
        <w:rPr>
          <w:b/>
          <w:bCs/>
        </w:rPr>
        <w:t>Hinweis:</w:t>
      </w:r>
      <w:r w:rsidRPr="00836409">
        <w:t xml:space="preserve"> </w:t>
      </w:r>
    </w:p>
    <w:p w:rsidR="00643F66" w:rsidRPr="00836409" w:rsidRDefault="00643F66" w:rsidP="00643F66">
      <w:pPr>
        <w:pStyle w:val="TEXTstand"/>
      </w:pPr>
      <w:r w:rsidRPr="00836409">
        <w:t xml:space="preserve">Die BGB-Gesellschaft verpflichtet die </w:t>
      </w:r>
      <w:r w:rsidRPr="003D5A7D">
        <w:rPr>
          <w:highlight w:val="yellow"/>
        </w:rPr>
        <w:t>Gesellschafter</w:t>
      </w:r>
      <w:r w:rsidRPr="00836409">
        <w:t xml:space="preserve">, die Gründung der GmbH </w:t>
      </w:r>
      <w:r>
        <w:t>vorzubereiten</w:t>
      </w:r>
      <w:r w:rsidRPr="00836409">
        <w:t xml:space="preserve">. </w:t>
      </w:r>
      <w:r>
        <w:t xml:space="preserve"> </w:t>
      </w:r>
      <w:r w:rsidRPr="00836409">
        <w:t xml:space="preserve">  </w:t>
      </w:r>
    </w:p>
    <w:p w:rsidR="00643F66" w:rsidRDefault="00643F66" w:rsidP="00643F66">
      <w:pPr>
        <w:pStyle w:val="TEXTstand"/>
      </w:pPr>
      <w:r w:rsidRPr="00836409">
        <w:lastRenderedPageBreak/>
        <w:t xml:space="preserve">Die Verpflichtung zur Vorbereitung der Gründung kommt durch (ernsthafte) </w:t>
      </w:r>
      <w:r w:rsidRPr="003D5A7D">
        <w:t>Gespräche</w:t>
      </w:r>
      <w:r w:rsidRPr="00836409">
        <w:t xml:space="preserve"> über die spätere Errichtung der GmbH zustande. Die Vorgründungsgesellschaft ist aber nicht mit der Vor-GmbH identisch. </w:t>
      </w:r>
      <w:r w:rsidR="003D5A7D" w:rsidRPr="003D5A7D">
        <w:rPr>
          <w:highlight w:val="yellow"/>
        </w:rPr>
        <w:t>Ansprüche</w:t>
      </w:r>
      <w:r w:rsidR="003D5A7D">
        <w:t xml:space="preserve"> </w:t>
      </w:r>
      <w:r w:rsidRPr="00836409">
        <w:t xml:space="preserve">und </w:t>
      </w:r>
      <w:r w:rsidR="003D5A7D" w:rsidRPr="003D5A7D">
        <w:rPr>
          <w:highlight w:val="yellow"/>
        </w:rPr>
        <w:t>Verpflichtungen</w:t>
      </w:r>
      <w:r w:rsidR="003D5A7D">
        <w:t xml:space="preserve"> </w:t>
      </w:r>
      <w:r w:rsidRPr="00836409">
        <w:t xml:space="preserve">gehen deshalb von der Vorgründungsgesellschaft mit Abschluss des GmbH-Gesellschaftsvertrags nicht automatisch auf die Vorgesellschaft über. Sie müssen vielmehr einzeln übertragen bzw. übernommen werden.   </w:t>
      </w:r>
    </w:p>
    <w:p w:rsidR="00A10E28" w:rsidRDefault="00A10E28" w:rsidP="00A10E28">
      <w:pPr>
        <w:pStyle w:val="TEXTstand"/>
      </w:pPr>
      <w:r>
        <w:t xml:space="preserve">Die Vorgründungsgesellschaft endet mit Abschluss des Gesellschaftsvertrags der GmbH. Änderungen des „künftigen“ Gesellschaftsvertrags vor der notariellen Beurkundung fallen noch in den Tätigkeitsbereich der Vorgründungsgesellschaft.  </w:t>
      </w:r>
    </w:p>
    <w:p w:rsidR="007313F8" w:rsidRDefault="007313F8" w:rsidP="007313F8">
      <w:pPr>
        <w:pStyle w:val="nadpishlavni2"/>
      </w:pPr>
      <w:r>
        <w:t xml:space="preserve">Haftung </w:t>
      </w:r>
    </w:p>
    <w:p w:rsidR="007313F8" w:rsidRDefault="007313F8" w:rsidP="007313F8">
      <w:pPr>
        <w:pStyle w:val="TEXTstand"/>
        <w:rPr>
          <w:sz w:val="24"/>
          <w:szCs w:val="24"/>
        </w:rPr>
      </w:pPr>
      <w:r>
        <w:t xml:space="preserve">Sind der Vorgründungsgesellschaft Verbindlichkeiten entstanden, so </w:t>
      </w:r>
      <w:r w:rsidRPr="003D5A7D">
        <w:rPr>
          <w:highlight w:val="yellow"/>
        </w:rPr>
        <w:t>haften</w:t>
      </w:r>
      <w:r>
        <w:t xml:space="preserve"> die Gesellschafter. Eine beschränkte Haftung gibt es hier noch nicht. Für Verbindlichkeiten, die in dieser Phase entstanden sind, haften die Gesellschafter übrigens auch nach Entstehung der GmbH weiterhin persönlich – es sei denn, die Haftung wurde vertraglich ausgeschlossen.</w:t>
      </w:r>
    </w:p>
    <w:p w:rsidR="008234D6" w:rsidRDefault="008234D6" w:rsidP="00E66732">
      <w:pPr>
        <w:pStyle w:val="nadpishlavni2"/>
      </w:pPr>
      <w:r>
        <w:br w:type="page"/>
      </w:r>
    </w:p>
    <w:p w:rsidR="00EB6D36" w:rsidRDefault="00EB6D36" w:rsidP="00E66732">
      <w:pPr>
        <w:pStyle w:val="nadpishlavni2"/>
      </w:pPr>
      <w:r w:rsidRPr="00836409">
        <w:lastRenderedPageBreak/>
        <w:t>Die echte Vorgesellschaft (Vor-GmbH)</w:t>
      </w:r>
    </w:p>
    <w:p w:rsidR="003D5A7D" w:rsidRPr="003D5A7D" w:rsidRDefault="003D5A7D" w:rsidP="003D5A7D">
      <w:pPr>
        <w:pStyle w:val="nadpismaly"/>
      </w:pPr>
      <w:r>
        <w:t xml:space="preserve">Aufgabe: </w:t>
      </w:r>
      <w:r w:rsidR="00911A5D">
        <w:t>Bilden Sie einen einzige</w:t>
      </w:r>
      <w:r w:rsidR="008234D6">
        <w:t>n</w:t>
      </w:r>
      <w:r w:rsidR="00911A5D">
        <w:t xml:space="preserve"> Satz </w:t>
      </w:r>
    </w:p>
    <w:p w:rsidR="00EB6D36" w:rsidRPr="00836409" w:rsidRDefault="00EB6D36" w:rsidP="00E66732">
      <w:pPr>
        <w:pStyle w:val="nadpishlavni3"/>
      </w:pPr>
      <w:r w:rsidRPr="00836409">
        <w:t>Abgrenzung zur unechten Vorgesellschaft</w:t>
      </w:r>
    </w:p>
    <w:p w:rsidR="00EB6D36" w:rsidRPr="00EB3FB4" w:rsidRDefault="00EB6D36" w:rsidP="00911A5D">
      <w:pPr>
        <w:pStyle w:val="TEXTstand"/>
      </w:pPr>
      <w:r w:rsidRPr="00836409">
        <w:t xml:space="preserve">Die Vorgesellschaft ist die durch Gesellschaftsvertrag </w:t>
      </w:r>
      <w:r w:rsidR="00E66732">
        <w:t>gegründete</w:t>
      </w:r>
      <w:r w:rsidRPr="00836409">
        <w:t>, aber noch nicht eingetragene GmbH. Sie ist als notwendige Vorstufe dem Recht der eingetragenen GmbH unterstellt. Sie ist zum Geschäftsverkehr berechtigt und einer juristischen Person bereits weitgehend angenähert. Die Vor-GmbH ist mit der späteren GmbH identisch; bereits eingegangene Verbindlichkeiten und erworbene Ansprüche gehen mit de</w:t>
      </w:r>
      <w:r w:rsidR="00911A5D">
        <w:t>r Eintragung auf die GmbH über.</w:t>
      </w:r>
      <w:r w:rsidR="002A19DE">
        <w:t xml:space="preserve"> </w:t>
      </w:r>
      <w:r w:rsidR="00EB3FB4">
        <w:t>N</w:t>
      </w:r>
      <w:r w:rsidRPr="00EB3FB4">
        <w:t xml:space="preserve">eben dem Abschluss des Gesellschaftsvertrags </w:t>
      </w:r>
      <w:r w:rsidR="00EB3FB4">
        <w:t xml:space="preserve">ist die </w:t>
      </w:r>
      <w:r w:rsidR="00EB3FB4" w:rsidRPr="00EB3FB4">
        <w:t xml:space="preserve">Eintragungsabsicht </w:t>
      </w:r>
      <w:r w:rsidRPr="00EB3FB4">
        <w:t>das tragende Element der Vorgesellschaft</w:t>
      </w:r>
      <w:r w:rsidR="00A10E28" w:rsidRPr="00EB3FB4">
        <w:t xml:space="preserve"> - </w:t>
      </w:r>
      <w:r w:rsidRPr="00EB3FB4">
        <w:t>ohne Eintragung kann eine GmbH als Körperschaft nicht entstehen</w:t>
      </w:r>
      <w:r w:rsidR="00EB3FB4">
        <w:t>.</w:t>
      </w:r>
      <w:r w:rsidRPr="00EB3FB4">
        <w:t xml:space="preserve">   </w:t>
      </w:r>
    </w:p>
    <w:p w:rsidR="00EB6D36" w:rsidRDefault="00EB6D36" w:rsidP="00A10E28">
      <w:pPr>
        <w:pStyle w:val="nadpishlavni3"/>
      </w:pPr>
      <w:r w:rsidRPr="00836409">
        <w:t>Abgrenzungsfragen</w:t>
      </w:r>
    </w:p>
    <w:p w:rsidR="008234D6" w:rsidRPr="00D23C2B" w:rsidRDefault="008234D6" w:rsidP="008234D6">
      <w:pPr>
        <w:pStyle w:val="nadpismaly"/>
      </w:pPr>
      <w:r>
        <w:t>Aufgabe: Lesen Sie den Text und schreiben Sie eine kurze E-Mail (an einen Kollegen oder an die schweizerische Geschäftsleitung oder für einen deutschen Anwalt einem tschechischen Anwalt), in der Sie folgede Frage beantworten: Wie unterscheiden sich die Vorgesellschaft, Vorrats- und Mantelgesellschaft? Wer haftet für die Verbindlichkeiten der Vor-GmbH?</w:t>
      </w:r>
    </w:p>
    <w:p w:rsidR="00EB6D36" w:rsidRPr="00836409" w:rsidRDefault="00EB6D36" w:rsidP="00D23C2B">
      <w:pPr>
        <w:pStyle w:val="TEXTstand"/>
      </w:pPr>
      <w:r w:rsidRPr="00836409">
        <w:t xml:space="preserve">Die Vorgesellschaft ist von der Vorrats- und Mantelgesellschaft zu unterscheiden:   </w:t>
      </w:r>
    </w:p>
    <w:p w:rsidR="00EB6D36" w:rsidRPr="00836409" w:rsidRDefault="00EB6D36" w:rsidP="00D82200">
      <w:pPr>
        <w:numPr>
          <w:ilvl w:val="0"/>
          <w:numId w:val="1"/>
        </w:numPr>
        <w:spacing w:before="100" w:beforeAutospacing="1" w:after="100" w:afterAutospacing="1"/>
        <w:rPr>
          <w:rFonts w:ascii="Frutiger CE 45 Light" w:hAnsi="Frutiger CE 45 Light"/>
        </w:rPr>
      </w:pPr>
      <w:r w:rsidRPr="00836409">
        <w:rPr>
          <w:rFonts w:ascii="Frutiger CE 45 Light" w:hAnsi="Frutiger CE 45 Light"/>
        </w:rPr>
        <w:t xml:space="preserve">Als Vorratsgesellschaft bezeichnet man eine Kapitalgesellschaft, die ohne die Absicht, eine wirtschaftliche </w:t>
      </w:r>
      <w:r w:rsidR="00A10E28">
        <w:rPr>
          <w:rFonts w:ascii="Frutiger CE 45 Light" w:hAnsi="Frutiger CE 45 Light"/>
        </w:rPr>
        <w:t xml:space="preserve">Tätigkeit </w:t>
      </w:r>
      <w:r w:rsidRPr="00836409">
        <w:rPr>
          <w:rFonts w:ascii="Frutiger CE 45 Light" w:hAnsi="Frutiger CE 45 Light"/>
        </w:rPr>
        <w:t xml:space="preserve">aufzunehmen, gegründet </w:t>
      </w:r>
      <w:r w:rsidR="00A10E28">
        <w:rPr>
          <w:rFonts w:ascii="Frutiger CE 45 Light" w:hAnsi="Frutiger CE 45 Light"/>
        </w:rPr>
        <w:t>wird</w:t>
      </w:r>
      <w:r w:rsidRPr="00836409">
        <w:rPr>
          <w:rFonts w:ascii="Frutiger CE 45 Light" w:hAnsi="Frutiger CE 45 Light"/>
        </w:rPr>
        <w:t xml:space="preserve">. Stattdessen soll sie später als „leere Hülle“ an einen Dritten verkauft werden, der dann die Gesellschaft </w:t>
      </w:r>
      <w:r w:rsidR="00A10E28">
        <w:rPr>
          <w:rFonts w:ascii="Frutiger CE 45 Light" w:hAnsi="Frutiger CE 45 Light"/>
        </w:rPr>
        <w:t xml:space="preserve">für die </w:t>
      </w:r>
      <w:r w:rsidRPr="00836409">
        <w:rPr>
          <w:rFonts w:ascii="Frutiger CE 45 Light" w:hAnsi="Frutiger CE 45 Light"/>
        </w:rPr>
        <w:t xml:space="preserve">Geschäftstätigkeit nutzt. </w:t>
      </w:r>
    </w:p>
    <w:p w:rsidR="00EB6D36" w:rsidRPr="00836409" w:rsidRDefault="00EB6D36" w:rsidP="00D82200">
      <w:pPr>
        <w:numPr>
          <w:ilvl w:val="0"/>
          <w:numId w:val="2"/>
        </w:numPr>
        <w:spacing w:before="100" w:beforeAutospacing="1" w:after="100" w:afterAutospacing="1"/>
        <w:rPr>
          <w:rFonts w:ascii="Frutiger CE 45 Light" w:hAnsi="Frutiger CE 45 Light"/>
        </w:rPr>
      </w:pPr>
      <w:r w:rsidRPr="00836409">
        <w:rPr>
          <w:rFonts w:ascii="Frutiger CE 45 Light" w:hAnsi="Frutiger CE 45 Light"/>
        </w:rPr>
        <w:t>Im Unterschied zur Mantelgesellschaft ist die Vorratsgesellschaft noch nie einer Geschäftstätigkeit nachgegangen.</w:t>
      </w:r>
    </w:p>
    <w:p w:rsidR="00EB6D36" w:rsidRPr="00836409" w:rsidRDefault="00EB6D36" w:rsidP="00A10E28">
      <w:pPr>
        <w:pStyle w:val="nadpishlavni3"/>
      </w:pPr>
      <w:r w:rsidRPr="00836409">
        <w:t>Haftung in der Vor-GmbH</w:t>
      </w:r>
    </w:p>
    <w:p w:rsidR="007313F8" w:rsidRDefault="007313F8" w:rsidP="000A78EF">
      <w:pPr>
        <w:pStyle w:val="TEXTstand"/>
      </w:pPr>
      <w:r>
        <w:t>Für Verbindlichkeiten der Vor-GmbH haftet zunächst die Gesellschaft selbst in Höhe des Stammkapitals. Im Innenverhältnis zwischen Gesellschaft und Gesellschafter können die Gesellschafter aber auch haften – in der Regel aber nur mit ihrer Beteiligungsquote. Unter bestimmten Voraussetzungen ist aber auch eine persönliche Haftung der Gesellschafter gegenüber Dritten möglich, etwa wenn Gesellschafter bereits im Namen der GmbH handelten, obwohl zu dieser Zeit lediglich die Vor-GmbH existierte.</w:t>
      </w:r>
    </w:p>
    <w:p w:rsidR="000A78EF" w:rsidRDefault="000A78EF" w:rsidP="000A78EF">
      <w:pPr>
        <w:pStyle w:val="nadpismaly"/>
      </w:pPr>
      <w:r>
        <w:t xml:space="preserve">Aufgabe: Füllen Sie die Tabelle aus - richtige Reihenfolge des Gründungsaktes und richtige Spalten: </w:t>
      </w:r>
    </w:p>
    <w:p w:rsidR="000A78EF" w:rsidRDefault="000A78EF" w:rsidP="000A78EF">
      <w:pPr>
        <w:pStyle w:val="TEXTstand"/>
      </w:pPr>
      <w:r w:rsidRPr="00836409">
        <w:lastRenderedPageBreak/>
        <w:t>Bestellung der Organe</w:t>
      </w:r>
      <w:r>
        <w:t xml:space="preserve">, </w:t>
      </w:r>
      <w:r w:rsidRPr="00836409">
        <w:t xml:space="preserve"> Anmeldung zur Eintragung beim Handelsregister</w:t>
      </w:r>
      <w:r>
        <w:t>,</w:t>
      </w:r>
      <w:r w:rsidRPr="00836409">
        <w:t xml:space="preserve"> Eintragung im Handelsregister</w:t>
      </w:r>
      <w:r>
        <w:t xml:space="preserve">, </w:t>
      </w:r>
      <w:r w:rsidRPr="00836409">
        <w:t>Aufbringen des Stammkapitals</w:t>
      </w:r>
      <w:r>
        <w:t xml:space="preserve">, </w:t>
      </w:r>
      <w:r w:rsidRPr="00836409">
        <w:t>Geschäftsführer, ggf. Aufsichtsrat, Beirat</w:t>
      </w:r>
      <w:r>
        <w:t xml:space="preserve">, </w:t>
      </w:r>
      <w:r w:rsidRPr="00836409">
        <w:t>keine Haftung der Gesellschafter gegenüber Dritten,</w:t>
      </w:r>
      <w:r>
        <w:t xml:space="preserve"> </w:t>
      </w:r>
      <w:r w:rsidRPr="00836409">
        <w:t>notarielle Beurkundung des Gesellschaftsvertrages</w:t>
      </w:r>
      <w:r>
        <w:t xml:space="preserve"> </w:t>
      </w:r>
      <w:r>
        <w:rPr>
          <w:lang w:val="cs-CZ"/>
        </w:rPr>
        <w:t xml:space="preserve">= Vor-GmbH, </w:t>
      </w:r>
      <w:r w:rsidRPr="00836409">
        <w:t>Haftung der Geschäftsführer</w:t>
      </w:r>
      <w:r>
        <w:t xml:space="preserve">, </w:t>
      </w:r>
      <w:r w:rsidRPr="00836409">
        <w:t>BGB-Gesellschaft (mehrere Personen schließen sich zur Verfolgung eines gemeinsamen Zwecks zusammen)</w:t>
      </w:r>
      <w:r>
        <w:t xml:space="preserve">, Entscheidung über die </w:t>
      </w:r>
      <w:r w:rsidRPr="00836409">
        <w:t>Gründung</w:t>
      </w:r>
      <w:r>
        <w:t xml:space="preserve"> </w:t>
      </w:r>
      <w:r>
        <w:rPr>
          <w:lang w:val="cs-CZ"/>
        </w:rPr>
        <w:t xml:space="preserve">= </w:t>
      </w:r>
      <w:r w:rsidRPr="00836409">
        <w:t>Vorgründungsgesellschaft</w:t>
      </w:r>
      <w:r>
        <w:t>, volle Haftung der Gesellschafter,</w:t>
      </w:r>
      <w:r w:rsidRPr="00836409">
        <w:t xml:space="preserve"> Rechtsgrundlage für die spätere GmbH, sollte sorgfältig entworfen werden</w:t>
      </w:r>
      <w:r>
        <w:t xml:space="preserve">, </w:t>
      </w:r>
      <w:r w:rsidRPr="00836409">
        <w:t xml:space="preserve">Vor-GmbH </w:t>
      </w:r>
      <w:r>
        <w:t xml:space="preserve">hat </w:t>
      </w:r>
      <w:r w:rsidRPr="00836409">
        <w:t>die gleiche Rechtspersönlichkeit wie die daraus entstehende GmbH; Geschäftsführer darf Gründungsgeschäfte sowie mit Zustimmung der Gesellschafter auch andere Geschäfte vor</w:t>
      </w:r>
      <w:r>
        <w:t xml:space="preserve">nehmen, </w:t>
      </w:r>
      <w:r w:rsidRPr="00836409">
        <w:t>Vom Stammkapital muß mindestens ein Viertel, mindestens aber 12.500 Euro sofort aufgebracht werden</w:t>
      </w:r>
      <w:r>
        <w:t xml:space="preserve">, </w:t>
      </w:r>
      <w:r w:rsidRPr="00836409">
        <w:t>Entstehungszeitpunkt der GmbH als juristischer Person</w:t>
      </w:r>
      <w:r>
        <w:t xml:space="preserve">, </w:t>
      </w:r>
      <w:r w:rsidRPr="00836409">
        <w:t xml:space="preserve"> Sacheinlagen nur sofort, in voller Höhe und mit Sachgründungsbericht</w:t>
      </w:r>
      <w:r>
        <w:t xml:space="preserve">, </w:t>
      </w:r>
      <w:r w:rsidRPr="00836409">
        <w:t xml:space="preserve">Entwurf </w:t>
      </w:r>
      <w:r>
        <w:t xml:space="preserve">des </w:t>
      </w:r>
      <w:r w:rsidRPr="00836409">
        <w:t>Gesellschaftsvertrages</w:t>
      </w:r>
      <w:r>
        <w:t xml:space="preserve">, </w:t>
      </w:r>
      <w:r w:rsidRPr="00836409">
        <w:t>Unbeschränkte Verlustdeckungshaftung der Gesellschafter bis zur Eintragung, danach Vorbelastungshaftung (Haftung für vor Eintragung durch Aufnahme des Geschäftsbetriebs verlorenes Stammkapital)</w:t>
      </w:r>
      <w:r>
        <w:t xml:space="preserve">. </w:t>
      </w:r>
      <w:r w:rsidRPr="00836409">
        <w:t>Beides ist nur Innenhaftung</w:t>
      </w:r>
      <w:r>
        <w:t xml:space="preserve">, </w:t>
      </w:r>
    </w:p>
    <w:tbl>
      <w:tblPr>
        <w:tblStyle w:val="Mkatabulky"/>
        <w:tblW w:w="8755" w:type="dxa"/>
        <w:tblLayout w:type="fixed"/>
        <w:tblLook w:val="04A0" w:firstRow="1" w:lastRow="0" w:firstColumn="1" w:lastColumn="0" w:noHBand="0" w:noVBand="1"/>
      </w:tblPr>
      <w:tblGrid>
        <w:gridCol w:w="2094"/>
        <w:gridCol w:w="3684"/>
        <w:gridCol w:w="2977"/>
      </w:tblGrid>
      <w:tr w:rsidR="000A78EF" w:rsidTr="008234D6">
        <w:tc>
          <w:tcPr>
            <w:tcW w:w="2094" w:type="dxa"/>
          </w:tcPr>
          <w:p w:rsidR="000A78EF" w:rsidRDefault="000A78EF" w:rsidP="008234D6">
            <w:pPr>
              <w:pStyle w:val="texttabulka"/>
            </w:pPr>
            <w:r>
              <w:t xml:space="preserve">Etappe </w:t>
            </w:r>
          </w:p>
        </w:tc>
        <w:tc>
          <w:tcPr>
            <w:tcW w:w="3684" w:type="dxa"/>
          </w:tcPr>
          <w:p w:rsidR="000A78EF" w:rsidRDefault="000A78EF" w:rsidP="008234D6">
            <w:pPr>
              <w:rPr>
                <w:rFonts w:ascii="Frutiger CE 45 Light" w:hAnsi="Frutiger CE 45 Light"/>
              </w:rPr>
            </w:pPr>
            <w:r>
              <w:rPr>
                <w:rFonts w:ascii="Frutiger CE 45 Light" w:hAnsi="Frutiger CE 45 Light"/>
              </w:rPr>
              <w:t xml:space="preserve">Anmerkungen </w:t>
            </w:r>
          </w:p>
        </w:tc>
        <w:tc>
          <w:tcPr>
            <w:tcW w:w="2977" w:type="dxa"/>
          </w:tcPr>
          <w:p w:rsidR="000A78EF" w:rsidRDefault="000A78EF" w:rsidP="008234D6">
            <w:pPr>
              <w:ind w:left="-108"/>
              <w:rPr>
                <w:rFonts w:ascii="Frutiger CE 45 Light" w:hAnsi="Frutiger CE 45 Light"/>
              </w:rPr>
            </w:pPr>
            <w:r>
              <w:rPr>
                <w:rFonts w:ascii="Frutiger CE 45 Light" w:hAnsi="Frutiger CE 45 Light"/>
              </w:rPr>
              <w:t xml:space="preserve"> Haftung </w:t>
            </w:r>
          </w:p>
        </w:tc>
      </w:tr>
      <w:tr w:rsidR="000A78EF" w:rsidTr="008234D6">
        <w:tc>
          <w:tcPr>
            <w:tcW w:w="2094" w:type="dxa"/>
          </w:tcPr>
          <w:p w:rsidR="000A78EF" w:rsidRDefault="000A78EF" w:rsidP="008234D6">
            <w:pPr>
              <w:rPr>
                <w:rFonts w:ascii="Frutiger CE 45 Light" w:hAnsi="Frutiger CE 45 Light"/>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p>
        </w:tc>
      </w:tr>
      <w:tr w:rsidR="000A78EF" w:rsidTr="008234D6">
        <w:tc>
          <w:tcPr>
            <w:tcW w:w="2094" w:type="dxa"/>
          </w:tcPr>
          <w:p w:rsidR="000A78EF" w:rsidRPr="00D04766" w:rsidRDefault="000A78EF" w:rsidP="008234D6">
            <w:pPr>
              <w:rPr>
                <w:rFonts w:ascii="Frutiger CE 45 Light" w:hAnsi="Frutiger CE 45 Light"/>
                <w:lang w:val="cs-CZ"/>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r>
              <w:rPr>
                <w:rFonts w:ascii="Frutiger CE 45 Light" w:hAnsi="Frutiger CE 45 Light"/>
              </w:rPr>
              <w:t xml:space="preserve"> </w:t>
            </w:r>
          </w:p>
        </w:tc>
      </w:tr>
      <w:tr w:rsidR="000A78EF" w:rsidRPr="00336F3C" w:rsidTr="008234D6">
        <w:tc>
          <w:tcPr>
            <w:tcW w:w="2094" w:type="dxa"/>
          </w:tcPr>
          <w:p w:rsidR="000A78EF" w:rsidRPr="00336F3C" w:rsidRDefault="000A78EF" w:rsidP="008234D6">
            <w:pPr>
              <w:rPr>
                <w:rFonts w:ascii="Frutiger CE 45 Light" w:hAnsi="Frutiger CE 45 Light"/>
                <w:lang w:val="cs-CZ"/>
              </w:rPr>
            </w:pPr>
          </w:p>
        </w:tc>
        <w:tc>
          <w:tcPr>
            <w:tcW w:w="3684" w:type="dxa"/>
          </w:tcPr>
          <w:p w:rsidR="000A78EF" w:rsidRDefault="000A78EF" w:rsidP="008234D6">
            <w:pPr>
              <w:rPr>
                <w:rFonts w:ascii="Frutiger CE 45 Light" w:hAnsi="Frutiger CE 45 Light"/>
              </w:rPr>
            </w:pPr>
          </w:p>
        </w:tc>
        <w:tc>
          <w:tcPr>
            <w:tcW w:w="2977" w:type="dxa"/>
          </w:tcPr>
          <w:p w:rsidR="000A78EF" w:rsidRPr="00336F3C" w:rsidRDefault="000A78EF" w:rsidP="008234D6">
            <w:pPr>
              <w:rPr>
                <w:rFonts w:ascii="Frutiger CE 45 Light" w:hAnsi="Frutiger CE 45 Light"/>
              </w:rPr>
            </w:pPr>
          </w:p>
        </w:tc>
      </w:tr>
      <w:tr w:rsidR="000A78EF" w:rsidTr="008234D6">
        <w:tc>
          <w:tcPr>
            <w:tcW w:w="2094" w:type="dxa"/>
          </w:tcPr>
          <w:p w:rsidR="000A78EF" w:rsidRDefault="000A78EF" w:rsidP="008234D6">
            <w:pPr>
              <w:rPr>
                <w:rFonts w:ascii="Frutiger CE 45 Light" w:hAnsi="Frutiger CE 45 Light"/>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p>
        </w:tc>
      </w:tr>
      <w:tr w:rsidR="000A78EF" w:rsidTr="008234D6">
        <w:tc>
          <w:tcPr>
            <w:tcW w:w="2094" w:type="dxa"/>
          </w:tcPr>
          <w:p w:rsidR="000A78EF" w:rsidRDefault="000A78EF" w:rsidP="008234D6">
            <w:pPr>
              <w:rPr>
                <w:rFonts w:ascii="Frutiger CE 45 Light" w:hAnsi="Frutiger CE 45 Light"/>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p>
        </w:tc>
      </w:tr>
      <w:tr w:rsidR="000A78EF" w:rsidTr="008234D6">
        <w:tc>
          <w:tcPr>
            <w:tcW w:w="2094" w:type="dxa"/>
          </w:tcPr>
          <w:p w:rsidR="000A78EF" w:rsidRDefault="000A78EF" w:rsidP="008234D6">
            <w:pPr>
              <w:rPr>
                <w:rFonts w:ascii="Frutiger CE 45 Light" w:hAnsi="Frutiger CE 45 Light"/>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p>
        </w:tc>
      </w:tr>
      <w:tr w:rsidR="000A78EF" w:rsidTr="008234D6">
        <w:tc>
          <w:tcPr>
            <w:tcW w:w="2094" w:type="dxa"/>
          </w:tcPr>
          <w:p w:rsidR="000A78EF" w:rsidRPr="00836409" w:rsidRDefault="000A78EF" w:rsidP="008234D6">
            <w:pPr>
              <w:rPr>
                <w:rFonts w:ascii="Frutiger CE 45 Light" w:hAnsi="Frutiger CE 45 Light"/>
              </w:rPr>
            </w:pPr>
          </w:p>
        </w:tc>
        <w:tc>
          <w:tcPr>
            <w:tcW w:w="3684" w:type="dxa"/>
          </w:tcPr>
          <w:p w:rsidR="000A78EF" w:rsidRDefault="000A78EF" w:rsidP="008234D6">
            <w:pPr>
              <w:rPr>
                <w:rFonts w:ascii="Frutiger CE 45 Light" w:hAnsi="Frutiger CE 45 Light"/>
              </w:rPr>
            </w:pPr>
          </w:p>
        </w:tc>
        <w:tc>
          <w:tcPr>
            <w:tcW w:w="2977" w:type="dxa"/>
          </w:tcPr>
          <w:p w:rsidR="000A78EF" w:rsidRDefault="000A78EF" w:rsidP="008234D6">
            <w:pPr>
              <w:rPr>
                <w:rFonts w:ascii="Frutiger CE 45 Light" w:hAnsi="Frutiger CE 45 Light"/>
              </w:rPr>
            </w:pPr>
          </w:p>
        </w:tc>
      </w:tr>
    </w:tbl>
    <w:p w:rsidR="000A78EF" w:rsidRDefault="000A78EF" w:rsidP="000A78EF">
      <w:pPr>
        <w:pStyle w:val="TEXTstand"/>
      </w:pPr>
    </w:p>
    <w:p w:rsidR="0087299D" w:rsidRDefault="0087299D" w:rsidP="0087299D">
      <w:pPr>
        <w:pStyle w:val="nadpishlavni1"/>
      </w:pPr>
      <w:r>
        <w:t xml:space="preserve">GmbH </w:t>
      </w:r>
    </w:p>
    <w:p w:rsidR="0087299D" w:rsidRDefault="0087299D" w:rsidP="0087299D">
      <w:pPr>
        <w:pStyle w:val="TEXTstand"/>
      </w:pPr>
      <w:r>
        <w:t>Wird der Gesellschaftsvertrag notariell beurkundet und von allen Gesellschaftern unterzeichnet, entsteht eine rechtsfähige Vor-GmbH, die ins Handelsregister eingetragen wird.</w:t>
      </w:r>
    </w:p>
    <w:p w:rsidR="00A16C3E" w:rsidRDefault="00A16C3E" w:rsidP="00A16C3E">
      <w:pPr>
        <w:pStyle w:val="nadpishlavni2"/>
      </w:pPr>
      <w:r>
        <w:t>Gesellschaftsvertrag</w:t>
      </w:r>
    </w:p>
    <w:p w:rsidR="008234D6" w:rsidRPr="00721C9A" w:rsidRDefault="008234D6" w:rsidP="008234D6">
      <w:pPr>
        <w:pStyle w:val="nadpismaly"/>
      </w:pPr>
      <w:r>
        <w:t xml:space="preserve">Aufgabe: Vervollständigen Sie die Wörter: </w:t>
      </w:r>
    </w:p>
    <w:p w:rsidR="0087299D" w:rsidRDefault="007463C6" w:rsidP="0087299D">
      <w:pPr>
        <w:pStyle w:val="TEXTstand"/>
      </w:pPr>
      <w:r>
        <w:t xml:space="preserve">Der </w:t>
      </w:r>
      <w:r w:rsidR="0087299D">
        <w:t>Gesellschaftsvertrag</w:t>
      </w:r>
      <w:r>
        <w:t xml:space="preserve"> sollte </w:t>
      </w:r>
      <w:r w:rsidR="0087299D">
        <w:t>u.a.</w:t>
      </w:r>
      <w:r>
        <w:t xml:space="preserve"> folgende Angaben enthalten</w:t>
      </w:r>
      <w:r w:rsidR="0087299D">
        <w:t xml:space="preserve">: </w:t>
      </w:r>
    </w:p>
    <w:p w:rsidR="007463C6" w:rsidRPr="00CC3690" w:rsidRDefault="007463C6" w:rsidP="00D82200">
      <w:pPr>
        <w:pStyle w:val="TEXTnest"/>
        <w:numPr>
          <w:ilvl w:val="1"/>
          <w:numId w:val="1"/>
        </w:numPr>
        <w:ind w:left="993" w:hanging="284"/>
      </w:pPr>
      <w:r w:rsidRPr="00CC3690">
        <w:t>F.... und S........... Name, unter dem die Gesellschaft seine Geschäfte betreibt und Adresse</w:t>
      </w:r>
    </w:p>
    <w:p w:rsidR="007463C6" w:rsidRPr="00CC3690" w:rsidRDefault="007463C6" w:rsidP="007463C6">
      <w:pPr>
        <w:pStyle w:val="TEXTnest"/>
      </w:pPr>
      <w:r w:rsidRPr="00CC3690">
        <w:t xml:space="preserve">  2. G........ -  Tätigkeit </w:t>
      </w:r>
      <w:r w:rsidRPr="0063746A">
        <w:rPr>
          <w:rStyle w:val="st"/>
          <w:i/>
        </w:rPr>
        <w:t xml:space="preserve">des </w:t>
      </w:r>
      <w:r w:rsidRPr="0063746A">
        <w:rPr>
          <w:rStyle w:val="Zdraznn"/>
          <w:i w:val="0"/>
        </w:rPr>
        <w:t>Unternehmens</w:t>
      </w:r>
    </w:p>
    <w:p w:rsidR="007463C6" w:rsidRPr="00CC3690" w:rsidRDefault="007463C6" w:rsidP="007463C6">
      <w:pPr>
        <w:pStyle w:val="TEXTnest"/>
      </w:pPr>
      <w:r w:rsidRPr="00CC3690">
        <w:lastRenderedPageBreak/>
        <w:t xml:space="preserve">  3. G.........  Zeitraum, für den ein Jahresabschluss aufzustellen ist </w:t>
      </w:r>
    </w:p>
    <w:p w:rsidR="007463C6" w:rsidRPr="00CC3690" w:rsidRDefault="007463C6" w:rsidP="007463C6">
      <w:pPr>
        <w:pStyle w:val="TEXTnest"/>
      </w:pPr>
      <w:r w:rsidRPr="00CC3690">
        <w:t xml:space="preserve">  4. S......  Einlagekapital </w:t>
      </w:r>
    </w:p>
    <w:p w:rsidR="007463C6" w:rsidRPr="00CC3690" w:rsidRDefault="007463C6" w:rsidP="007463C6">
      <w:pPr>
        <w:pStyle w:val="TEXTnest"/>
      </w:pPr>
      <w:r w:rsidRPr="00CC3690">
        <w:t>  5. N........  Verpflichtung der Gesellschafter, neben der Stammeinlage weitere Einzahlungen ins Eigenkapital zu leisten.</w:t>
      </w:r>
    </w:p>
    <w:p w:rsidR="007463C6" w:rsidRPr="00CC3690" w:rsidRDefault="007463C6" w:rsidP="00FA3201">
      <w:pPr>
        <w:pStyle w:val="TEXTnest"/>
      </w:pPr>
      <w:r w:rsidRPr="00CC3690">
        <w:t>  6. W...........  gesetzliches Verbot für Angestellte, Gesellschafter oder Geschäftsführer, welches diesen gewisse Tätigkeiten untersagt</w:t>
      </w:r>
      <w:r w:rsidR="00FA3201" w:rsidRPr="00CC3690">
        <w:t xml:space="preserve">, um das die Gesellschaft zu </w:t>
      </w:r>
      <w:r w:rsidRPr="00CC3690">
        <w:t xml:space="preserve">schützen </w:t>
      </w:r>
    </w:p>
    <w:p w:rsidR="007463C6" w:rsidRPr="00CC3690" w:rsidRDefault="007463C6" w:rsidP="007463C6">
      <w:pPr>
        <w:pStyle w:val="TEXTnest"/>
      </w:pPr>
      <w:r w:rsidRPr="00CC3690">
        <w:t xml:space="preserve">  7. G........  </w:t>
      </w:r>
      <w:r w:rsidR="00FA3201" w:rsidRPr="00CC3690">
        <w:t xml:space="preserve">gesetzliche Vertreter, die das Unternehmen leiten und für die Schäden, die durch Verletzung ihrer Pflichten entstehen, persönlich haften </w:t>
      </w:r>
    </w:p>
    <w:p w:rsidR="007463C6" w:rsidRPr="00CC3690" w:rsidRDefault="007463C6" w:rsidP="007463C6">
      <w:pPr>
        <w:pStyle w:val="TEXTnest"/>
      </w:pPr>
      <w:r w:rsidRPr="00CC3690">
        <w:t xml:space="preserve">  8. G..........  </w:t>
      </w:r>
      <w:r w:rsidR="00FA3201" w:rsidRPr="00CC3690">
        <w:rPr>
          <w:rStyle w:val="st"/>
        </w:rPr>
        <w:t>oberstes Organ der GmbH</w:t>
      </w:r>
    </w:p>
    <w:p w:rsidR="007463C6" w:rsidRPr="00CC3690" w:rsidRDefault="007463C6" w:rsidP="007463C6">
      <w:pPr>
        <w:pStyle w:val="TEXTnest"/>
      </w:pPr>
      <w:r w:rsidRPr="00CC3690">
        <w:t>  9. V....... und B............. von Geschäftsanteilen</w:t>
      </w:r>
      <w:r w:rsidR="00FA3201" w:rsidRPr="00CC3690">
        <w:t xml:space="preserve"> - Verfügung über den Geschäftsanteil nach dem Beschluss der Gesellschafterversammlung. </w:t>
      </w:r>
    </w:p>
    <w:p w:rsidR="007463C6" w:rsidRPr="00CC3690" w:rsidRDefault="007463C6" w:rsidP="00FA3201">
      <w:pPr>
        <w:pStyle w:val="TEXTnest"/>
      </w:pPr>
      <w:r w:rsidRPr="00CC3690">
        <w:t xml:space="preserve">  11. A...........  </w:t>
      </w:r>
      <w:r w:rsidR="00FA3201" w:rsidRPr="00CC3690">
        <w:rPr>
          <w:rStyle w:val="st"/>
        </w:rPr>
        <w:t xml:space="preserve">Beendigung der </w:t>
      </w:r>
      <w:r w:rsidR="00FA3201" w:rsidRPr="00CC3690">
        <w:rPr>
          <w:rStyle w:val="Zdraznn"/>
          <w:i w:val="0"/>
        </w:rPr>
        <w:t>Gesellschaft</w:t>
      </w:r>
    </w:p>
    <w:p w:rsidR="007463C6" w:rsidRPr="00836409" w:rsidRDefault="007463C6" w:rsidP="007463C6">
      <w:pPr>
        <w:pStyle w:val="TEXTnest"/>
      </w:pPr>
      <w:r w:rsidRPr="00CC3690">
        <w:t xml:space="preserve">  12. G........  </w:t>
      </w:r>
      <w:r w:rsidR="00FA3201" w:rsidRPr="00CC3690">
        <w:t>Aufwendungen, di</w:t>
      </w:r>
      <w:r w:rsidR="00FA3201">
        <w:t xml:space="preserve">e bei der Gründung der Gesellschaft entstehen </w:t>
      </w:r>
    </w:p>
    <w:p w:rsidR="00A16C3E" w:rsidRDefault="00A16C3E" w:rsidP="00A16C3E">
      <w:pPr>
        <w:pStyle w:val="TEXTnest"/>
        <w:rPr>
          <w:highlight w:val="yellow"/>
        </w:rPr>
      </w:pPr>
    </w:p>
    <w:p w:rsidR="0087299D" w:rsidRDefault="0087299D" w:rsidP="000A78EF">
      <w:pPr>
        <w:pStyle w:val="nadpishlavni2"/>
      </w:pPr>
      <w:r>
        <w:t>Stammkapital</w:t>
      </w:r>
    </w:p>
    <w:p w:rsidR="000A78EF" w:rsidRPr="000A78EF" w:rsidRDefault="000A78EF" w:rsidP="000A78EF">
      <w:pPr>
        <w:pStyle w:val="nadpismaly"/>
      </w:pPr>
      <w:r>
        <w:t xml:space="preserve">Aufgabe: Schreiben Sie nach Anmerkungen einen Anwaltes eine E-Mail:  </w:t>
      </w:r>
    </w:p>
    <w:p w:rsidR="00EB3FB4" w:rsidRPr="00FA036F" w:rsidRDefault="00EB3FB4" w:rsidP="00EB3FB4">
      <w:pPr>
        <w:pStyle w:val="textodrazky"/>
      </w:pPr>
      <w:r w:rsidRPr="00FA036F">
        <w:t xml:space="preserve">Stammkapital - gemäß § 5 GmbHG mindestens 25.000 Euro. </w:t>
      </w:r>
    </w:p>
    <w:p w:rsidR="00EB3FB4" w:rsidRPr="00FA036F" w:rsidRDefault="008234D6" w:rsidP="00EB3FB4">
      <w:pPr>
        <w:pStyle w:val="textodrazky"/>
      </w:pPr>
      <w:r>
        <w:t xml:space="preserve">die </w:t>
      </w:r>
      <w:r w:rsidR="00EB3FB4" w:rsidRPr="00FA036F">
        <w:t xml:space="preserve">Höhe wird durch den Gesellschaftsvertrag geregelt. </w:t>
      </w:r>
    </w:p>
    <w:p w:rsidR="00EB3FB4" w:rsidRPr="00FA036F" w:rsidRDefault="00EB3FB4" w:rsidP="00EB3FB4">
      <w:pPr>
        <w:pStyle w:val="textodrazky"/>
      </w:pPr>
      <w:r w:rsidRPr="00FA036F">
        <w:t xml:space="preserve">Mindesteinlage erforderlich – ansonsten keine Anmeldung der GmbH zur Eintragung ins Handelsregister möglich. </w:t>
      </w:r>
    </w:p>
    <w:p w:rsidR="00EB3FB4" w:rsidRPr="00FA036F" w:rsidRDefault="00EB3FB4" w:rsidP="00EB3FB4">
      <w:pPr>
        <w:pStyle w:val="textodrazky"/>
      </w:pPr>
      <w:r w:rsidRPr="00FA036F">
        <w:t xml:space="preserve">Bareinlage – Einzahlung nur zu 25% erforderlich, jedoch: Gesamtbetrag der Bar- und Sacheinlagen =  Hälfte des Mindeststammkapitals. </w:t>
      </w:r>
      <w:r w:rsidR="00FA036F" w:rsidRPr="00FA036F">
        <w:t>Absicherung von a</w:t>
      </w:r>
      <w:r w:rsidRPr="00FA036F">
        <w:t>usstehende</w:t>
      </w:r>
      <w:r w:rsidR="00FA036F" w:rsidRPr="00FA036F">
        <w:t>n</w:t>
      </w:r>
      <w:r w:rsidRPr="00FA036F">
        <w:t xml:space="preserve"> Einlagen</w:t>
      </w:r>
      <w:r w:rsidR="00FA036F" w:rsidRPr="00FA036F">
        <w:t>!</w:t>
      </w:r>
      <w:r w:rsidRPr="00FA036F">
        <w:t>.</w:t>
      </w:r>
    </w:p>
    <w:p w:rsidR="00A16C3E" w:rsidRPr="008234D6" w:rsidRDefault="00A16C3E" w:rsidP="00A16C3E">
      <w:pPr>
        <w:pStyle w:val="nadpishlavni2"/>
      </w:pPr>
      <w:r w:rsidRPr="008234D6">
        <w:t>Gesellschafterversammlung</w:t>
      </w:r>
    </w:p>
    <w:p w:rsidR="008234D6" w:rsidRDefault="008234D6" w:rsidP="008234D6">
      <w:pPr>
        <w:pStyle w:val="nadpismaly"/>
      </w:pPr>
      <w:r w:rsidRPr="003745DB">
        <w:t>Aufgabe: Fassen Sie den Aufgabenkreis der Gesellschafterversammlung – des obersten Organs der GmbH – zusammen</w:t>
      </w:r>
      <w:r>
        <w:t xml:space="preserve">: Beschreiben Sie auch auch die Haftung </w:t>
      </w:r>
      <w:r w:rsidR="002A19DE">
        <w:t xml:space="preserve">und </w:t>
      </w:r>
      <w:r>
        <w:t>den Aufsichtsrat, wenn Sie wissen:</w:t>
      </w:r>
    </w:p>
    <w:p w:rsidR="008234D6" w:rsidRDefault="008234D6" w:rsidP="008234D6">
      <w:pPr>
        <w:pStyle w:val="TEXTstand"/>
      </w:pPr>
      <w:r>
        <w:t xml:space="preserve">Haftung - GmbH mit dem SK, keine Haftung der Gesellschafter. </w:t>
      </w:r>
      <w:r w:rsidRPr="00836409">
        <w:t>Aufsichtsrat</w:t>
      </w:r>
      <w:r>
        <w:t xml:space="preserve"> möglich, a</w:t>
      </w:r>
      <w:r w:rsidRPr="00836409">
        <w:t>b 500 Mitarbeitern</w:t>
      </w:r>
      <w:r>
        <w:t xml:space="preserve"> notwendig.  </w:t>
      </w:r>
    </w:p>
    <w:p w:rsidR="008234D6" w:rsidRPr="00672377" w:rsidRDefault="008234D6" w:rsidP="008234D6">
      <w:pPr>
        <w:pStyle w:val="textodrazky"/>
        <w:numPr>
          <w:ilvl w:val="0"/>
          <w:numId w:val="0"/>
        </w:numPr>
        <w:ind w:left="992" w:hanging="425"/>
        <w:rPr>
          <w:lang w:val="cs-CZ"/>
        </w:rPr>
      </w:pPr>
    </w:p>
    <w:p w:rsidR="008234D6" w:rsidRDefault="008234D6" w:rsidP="008234D6">
      <w:pPr>
        <w:pStyle w:val="nadpismaly"/>
      </w:pPr>
      <w:r>
        <w:t xml:space="preserve">Aufgabe: Formulieren Sie die Sätze um: </w:t>
      </w:r>
    </w:p>
    <w:p w:rsidR="0087299D" w:rsidRPr="00836409" w:rsidRDefault="0087299D" w:rsidP="00A16C3E">
      <w:pPr>
        <w:pStyle w:val="nadpishlavni2"/>
      </w:pPr>
      <w:r w:rsidRPr="00836409">
        <w:t>Rechnungslegung</w:t>
      </w:r>
    </w:p>
    <w:p w:rsidR="0087299D" w:rsidRPr="00836409" w:rsidRDefault="0087299D" w:rsidP="007640D1">
      <w:pPr>
        <w:pStyle w:val="TEXTstand"/>
      </w:pPr>
      <w:r w:rsidRPr="00836409">
        <w:t xml:space="preserve">Die GmbH hat </w:t>
      </w:r>
      <w:r w:rsidR="00CC3690">
        <w:t xml:space="preserve">Bücher zu führen und einen </w:t>
      </w:r>
      <w:r w:rsidR="00CC3690" w:rsidRPr="00CC3690">
        <w:t>Jahresabschluss</w:t>
      </w:r>
      <w:r w:rsidR="00CC3690">
        <w:t xml:space="preserve"> aufzustellen</w:t>
      </w:r>
      <w:r w:rsidRPr="00836409">
        <w:t>.</w:t>
      </w:r>
    </w:p>
    <w:p w:rsidR="0087299D" w:rsidRPr="00836409" w:rsidRDefault="0087299D" w:rsidP="00A16C3E">
      <w:pPr>
        <w:pStyle w:val="nadpishlavni2"/>
      </w:pPr>
      <w:r w:rsidRPr="00836409">
        <w:t xml:space="preserve">Steuern </w:t>
      </w:r>
    </w:p>
    <w:p w:rsidR="0087299D" w:rsidRPr="00836409" w:rsidRDefault="0087299D" w:rsidP="007640D1">
      <w:pPr>
        <w:pStyle w:val="textodrazky"/>
      </w:pPr>
      <w:r w:rsidRPr="00836409">
        <w:lastRenderedPageBreak/>
        <w:t xml:space="preserve">Der Gewinn der GmbH unterliegt der Körperschaftsteuer. Diese wird zudem mit einem Solidaritätszuschlag </w:t>
      </w:r>
      <w:r w:rsidR="00CC3690">
        <w:t>belastet</w:t>
      </w:r>
      <w:r w:rsidRPr="00836409">
        <w:t>.</w:t>
      </w:r>
    </w:p>
    <w:p w:rsidR="0087299D" w:rsidRPr="00836409" w:rsidRDefault="0087299D" w:rsidP="007640D1">
      <w:pPr>
        <w:pStyle w:val="textodrazky"/>
      </w:pPr>
      <w:r w:rsidRPr="00836409">
        <w:t xml:space="preserve">Ausgeschüttete Gewinne (Dividende) werden </w:t>
      </w:r>
      <w:r w:rsidR="00CC3690">
        <w:t xml:space="preserve">bei Gesellschaftern </w:t>
      </w:r>
      <w:r w:rsidRPr="00836409">
        <w:t xml:space="preserve">mit der </w:t>
      </w:r>
      <w:r w:rsidR="00CC3690">
        <w:t xml:space="preserve">Abgeltungsteuer </w:t>
      </w:r>
      <w:r w:rsidRPr="00836409">
        <w:t>belastet.</w:t>
      </w:r>
    </w:p>
    <w:p w:rsidR="0087299D" w:rsidRPr="00836409" w:rsidRDefault="0087299D" w:rsidP="007640D1">
      <w:pPr>
        <w:pStyle w:val="textodrazky"/>
      </w:pPr>
      <w:r w:rsidRPr="00836409">
        <w:t>Die GmbH ist gewerbesteuerpflichtig.</w:t>
      </w:r>
    </w:p>
    <w:p w:rsidR="0087299D" w:rsidRPr="00836409" w:rsidRDefault="0087299D" w:rsidP="007640D1">
      <w:pPr>
        <w:pStyle w:val="textodrazky"/>
      </w:pPr>
      <w:r w:rsidRPr="00836409">
        <w:t xml:space="preserve">Die </w:t>
      </w:r>
      <w:r w:rsidR="00CC3690">
        <w:t xml:space="preserve">GmbH muss die </w:t>
      </w:r>
      <w:r w:rsidRPr="00836409">
        <w:t xml:space="preserve">Umsatzsteuer </w:t>
      </w:r>
      <w:r w:rsidR="00CC3690">
        <w:t>bezahlen</w:t>
      </w:r>
      <w:r w:rsidRPr="00836409">
        <w:t>.</w:t>
      </w:r>
    </w:p>
    <w:p w:rsidR="0087299D" w:rsidRDefault="0087299D" w:rsidP="007640D1">
      <w:pPr>
        <w:pStyle w:val="textodrazky"/>
      </w:pPr>
      <w:r w:rsidRPr="00836409">
        <w:t xml:space="preserve">Werden Arbeitnehmer beschäftigt, wird </w:t>
      </w:r>
      <w:r w:rsidR="00CC3690">
        <w:t xml:space="preserve">die </w:t>
      </w:r>
      <w:r w:rsidRPr="00836409">
        <w:t xml:space="preserve">Lohnsteuer </w:t>
      </w:r>
      <w:r w:rsidR="00CC3690">
        <w:t>einbehalten</w:t>
      </w:r>
      <w:r w:rsidRPr="00836409">
        <w:t>.</w:t>
      </w:r>
    </w:p>
    <w:p w:rsidR="0087299D" w:rsidRPr="00836409" w:rsidRDefault="0087299D" w:rsidP="007640D1">
      <w:pPr>
        <w:pStyle w:val="textodrazky"/>
      </w:pPr>
      <w:r w:rsidRPr="00836409">
        <w:t xml:space="preserve">Verfügt die GmbH über Grundstücke, muss sie an die Gemeinde Grundsteuer zahlen. Erwirbt die Gesellschaft mit beschränkter Haftung </w:t>
      </w:r>
      <w:r w:rsidR="00CC3690" w:rsidRPr="00836409">
        <w:t>Grundstücke</w:t>
      </w:r>
      <w:r w:rsidR="00CC3690">
        <w:t>,</w:t>
      </w:r>
      <w:r w:rsidR="00CC3690" w:rsidRPr="00836409">
        <w:t xml:space="preserve"> </w:t>
      </w:r>
      <w:r w:rsidRPr="00836409">
        <w:t xml:space="preserve">ist eine einmalige Grunderwerbsteuer </w:t>
      </w:r>
      <w:r w:rsidR="00CC3690">
        <w:t>zu entrichten</w:t>
      </w:r>
      <w:r w:rsidRPr="00836409">
        <w:t>.</w:t>
      </w:r>
    </w:p>
    <w:p w:rsidR="0087299D" w:rsidRPr="00836409" w:rsidRDefault="0087299D" w:rsidP="00EB3FB4">
      <w:pPr>
        <w:pStyle w:val="nadpishlavni2"/>
      </w:pPr>
      <w:r w:rsidRPr="00836409">
        <w:t>Alternativen zur Gründung der GmbH</w:t>
      </w:r>
    </w:p>
    <w:p w:rsidR="008234D6" w:rsidRDefault="008234D6" w:rsidP="008234D6">
      <w:pPr>
        <w:pStyle w:val="nadpismaly"/>
      </w:pPr>
      <w:r>
        <w:t xml:space="preserve">Aufgabe: Was </w:t>
      </w:r>
      <w:r w:rsidR="00E77884">
        <w:t>bedeuten</w:t>
      </w:r>
      <w:r>
        <w:t xml:space="preserve"> folgende Abkürzungen? </w:t>
      </w:r>
    </w:p>
    <w:p w:rsidR="0087299D" w:rsidRDefault="0087299D" w:rsidP="007640D1">
      <w:pPr>
        <w:pStyle w:val="TEXTstand"/>
      </w:pPr>
      <w:r w:rsidRPr="00836409">
        <w:t xml:space="preserve">Neben der GmbH </w:t>
      </w:r>
      <w:r w:rsidR="00CC3690">
        <w:t xml:space="preserve">sind </w:t>
      </w:r>
      <w:r w:rsidRPr="00836409">
        <w:t xml:space="preserve">bei der Gründung einer Kapitalgesellschaft auch folgende andere Rechtsformen </w:t>
      </w:r>
      <w:r w:rsidR="00CC3690">
        <w:t>möglich</w:t>
      </w:r>
      <w:r w:rsidRPr="00836409">
        <w:t xml:space="preserve">: </w:t>
      </w:r>
    </w:p>
    <w:p w:rsidR="00FA036F" w:rsidRDefault="00FA036F" w:rsidP="00FA036F">
      <w:pPr>
        <w:pStyle w:val="textodrazky"/>
      </w:pPr>
      <w:r>
        <w:t>UG</w:t>
      </w:r>
    </w:p>
    <w:p w:rsidR="00FA036F" w:rsidRDefault="00FA036F" w:rsidP="00FA036F">
      <w:pPr>
        <w:pStyle w:val="textodrazky"/>
      </w:pPr>
      <w:r>
        <w:t>gGmbH</w:t>
      </w:r>
    </w:p>
    <w:p w:rsidR="00FA036F" w:rsidRDefault="00FA036F" w:rsidP="00FA036F">
      <w:pPr>
        <w:pStyle w:val="textodrazky"/>
      </w:pPr>
      <w:r>
        <w:t>AK</w:t>
      </w:r>
    </w:p>
    <w:p w:rsidR="00FA036F" w:rsidRDefault="00FA036F" w:rsidP="00FA036F">
      <w:pPr>
        <w:pStyle w:val="textodrazky"/>
      </w:pPr>
      <w:r>
        <w:t>KGaA</w:t>
      </w:r>
    </w:p>
    <w:p w:rsidR="00FA036F" w:rsidRPr="00836409" w:rsidRDefault="00FA036F" w:rsidP="00FA036F">
      <w:pPr>
        <w:pStyle w:val="textodrazky"/>
        <w:numPr>
          <w:ilvl w:val="0"/>
          <w:numId w:val="0"/>
        </w:numPr>
        <w:ind w:left="992" w:hanging="425"/>
      </w:pPr>
    </w:p>
    <w:p w:rsidR="0087299D" w:rsidRDefault="0087299D" w:rsidP="00A16C3E">
      <w:pPr>
        <w:pStyle w:val="nadpishlavni2"/>
      </w:pPr>
      <w:r>
        <w:t>Auflösung</w:t>
      </w:r>
    </w:p>
    <w:p w:rsidR="00E77884" w:rsidRDefault="00E77884" w:rsidP="00E77884">
      <w:pPr>
        <w:pStyle w:val="nadpismaly"/>
      </w:pPr>
      <w:r>
        <w:t xml:space="preserve">Aufgabe: Vereinfachen Sie den holprigen Absatz:  </w:t>
      </w:r>
    </w:p>
    <w:p w:rsidR="0087299D" w:rsidRDefault="008234D6" w:rsidP="0087299D">
      <w:pPr>
        <w:pStyle w:val="TEXTstand"/>
        <w:rPr>
          <w:sz w:val="24"/>
          <w:szCs w:val="24"/>
        </w:rPr>
      </w:pPr>
      <w:r>
        <w:t xml:space="preserve">Wenn </w:t>
      </w:r>
      <w:r w:rsidR="0087299D">
        <w:t xml:space="preserve">ein </w:t>
      </w:r>
      <w:r w:rsidR="00CC3690">
        <w:t>Auflösungsg</w:t>
      </w:r>
      <w:r w:rsidR="0087299D">
        <w:t xml:space="preserve">rund nach § 60 GmbHG </w:t>
      </w:r>
      <w:r>
        <w:t>besteht</w:t>
      </w:r>
      <w:r w:rsidR="0087299D">
        <w:t xml:space="preserve">, wird die Gesellschaft aufgelöst, z. B. durch Eröffnung eines Insolvenzverfahrens. </w:t>
      </w:r>
      <w:r w:rsidR="00CC3690">
        <w:t xml:space="preserve">Wenn </w:t>
      </w:r>
      <w:r w:rsidR="0087299D">
        <w:t xml:space="preserve">kein gesetzlicher Auflösungsgrund vorliegt, ist ein Auflösungsbeschluss der Gesellschafter </w:t>
      </w:r>
      <w:r w:rsidR="00E77884">
        <w:t>erfroderlich</w:t>
      </w:r>
      <w:r>
        <w:t xml:space="preserve">, nach dem </w:t>
      </w:r>
      <w:r w:rsidR="0087299D">
        <w:t>die Liquidation der GmbH</w:t>
      </w:r>
      <w:r>
        <w:t xml:space="preserve"> erfolgt</w:t>
      </w:r>
      <w:r w:rsidR="0087299D">
        <w:t xml:space="preserve">, in der alle Verbindlichkeiten </w:t>
      </w:r>
      <w:r w:rsidR="00CC3690">
        <w:t>erfüllt un</w:t>
      </w:r>
      <w:r w:rsidR="00FA036F">
        <w:t>d</w:t>
      </w:r>
      <w:r w:rsidR="00CC3690">
        <w:t xml:space="preserve"> </w:t>
      </w:r>
      <w:r w:rsidR="0087299D">
        <w:t>laufende Geschäfte abgewickelt werden müssen</w:t>
      </w:r>
      <w:r>
        <w:t xml:space="preserve">, wobei der </w:t>
      </w:r>
      <w:r w:rsidR="0087299D">
        <w:t xml:space="preserve">Schluss der Liquidation zur Eintragung </w:t>
      </w:r>
      <w:r w:rsidR="00CC3690">
        <w:t xml:space="preserve">ins </w:t>
      </w:r>
      <w:r w:rsidR="0087299D">
        <w:t xml:space="preserve">Handelsregister angemeldet </w:t>
      </w:r>
      <w:r w:rsidR="00CC3690">
        <w:t>werden</w:t>
      </w:r>
      <w:r>
        <w:t xml:space="preserve"> muss und </w:t>
      </w:r>
      <w:r w:rsidR="0087299D">
        <w:t xml:space="preserve">die GmbH </w:t>
      </w:r>
      <w:r w:rsidR="00CC3690">
        <w:t xml:space="preserve">muss </w:t>
      </w:r>
      <w:r w:rsidR="0087299D">
        <w:t>gelöscht werden</w:t>
      </w:r>
      <w:r w:rsidR="00E77884">
        <w:t xml:space="preserve"> muss</w:t>
      </w:r>
      <w:r w:rsidR="0087299D">
        <w:t>.</w:t>
      </w:r>
    </w:p>
    <w:p w:rsidR="00A16C3E" w:rsidRDefault="00EB3FB4" w:rsidP="00EB3FB4">
      <w:pPr>
        <w:pStyle w:val="nadpishlavni1"/>
      </w:pPr>
      <w:r>
        <w:t xml:space="preserve">UG - </w:t>
      </w:r>
      <w:r w:rsidR="00A16C3E">
        <w:t xml:space="preserve">Musterprotokoll </w:t>
      </w:r>
    </w:p>
    <w:p w:rsidR="00FA036F" w:rsidRDefault="00FA036F" w:rsidP="00FA036F">
      <w:pPr>
        <w:pStyle w:val="nadpishlavni2"/>
      </w:pPr>
      <w:r>
        <w:t xml:space="preserve">Aufgabe: Lesen Sie den Text und fassen Sie </w:t>
      </w:r>
      <w:r w:rsidR="00E77884">
        <w:t xml:space="preserve">schriftlich </w:t>
      </w:r>
      <w:r>
        <w:t xml:space="preserve">kurz zusammen, wann eine GmbH durch ein Musterprotokoll gegründet werden kann und welche Vor- und Nachteile ein Musterprotkoll hat: </w:t>
      </w:r>
    </w:p>
    <w:p w:rsidR="00A16C3E" w:rsidRDefault="00A16C3E" w:rsidP="00A16C3E">
      <w:pPr>
        <w:pStyle w:val="TEXTstand"/>
        <w:rPr>
          <w:rStyle w:val="content-main"/>
        </w:rPr>
      </w:pPr>
      <w:r>
        <w:rPr>
          <w:rStyle w:val="content-main"/>
        </w:rPr>
        <w:t xml:space="preserve">Mit Wirkung zum 1.11.2008 hat der Gesetzgeber das GmbH-Gesetz modernisiert. Es ist zulässig, eine Unternehmergesellschaft mit einem Stammkapital zwischen 1,-- € und 24.999,-- € zu gründen. Der Gesetzgeber hat zusätzlich gestattet, dass in bestimmten </w:t>
      </w:r>
      <w:r>
        <w:rPr>
          <w:rStyle w:val="content-main"/>
        </w:rPr>
        <w:lastRenderedPageBreak/>
        <w:t xml:space="preserve">Fällen eine GmbH oder eine UG in einem vereinfachten Verfahren durch ein zu beurkundendes „Musterprotokoll“ gegründet werden können. </w:t>
      </w:r>
    </w:p>
    <w:p w:rsidR="00A16C3E" w:rsidRDefault="00A16C3E" w:rsidP="00A16C3E">
      <w:pPr>
        <w:pStyle w:val="TEXTstand"/>
      </w:pPr>
      <w:r>
        <w:t>Das Musterprotokoll ist eine schlanke Alternative zum Gesellschaftsvertrag, die bei Gründung einer Unternehmergesellschaft oder GmbH den Gründungsprozess vereinfacht und beschleunigt und die Notarkosten senken soll. Wenn Sie ein Musterprotokoll nutzen, besteht aber keine Möglichkeit, Anpassungen oder zusätzliche Regelungen vorzunehmen. Und auch in der Anzahl der Gesellschafter und Geschäftsführer gibt es Einschränkungen.</w:t>
      </w:r>
    </w:p>
    <w:p w:rsidR="00A16C3E" w:rsidRDefault="00A16C3E" w:rsidP="00A16C3E">
      <w:pPr>
        <w:pStyle w:val="TEXTstand"/>
      </w:pPr>
      <w:r>
        <w:t xml:space="preserve">Das Musterprotokoll beinhaltet den Gesellschaftsvertrag, die Geschäftsführerbestellung und die Gesellschafterliste. </w:t>
      </w:r>
    </w:p>
    <w:p w:rsidR="00A16C3E" w:rsidRPr="007640D1" w:rsidRDefault="00A16C3E" w:rsidP="00A16C3E">
      <w:pPr>
        <w:pStyle w:val="TEXTstand"/>
        <w:rPr>
          <w:lang w:val="cs-CZ"/>
        </w:rPr>
      </w:pPr>
      <w:r w:rsidRPr="007640D1">
        <w:rPr>
          <w:lang w:val="cs-CZ"/>
        </w:rPr>
        <w:t xml:space="preserve">Generelle Voraussetzungen für das Musterprotokoll </w:t>
      </w:r>
    </w:p>
    <w:p w:rsidR="00A16C3E" w:rsidRPr="007640D1" w:rsidRDefault="00A16C3E" w:rsidP="00A16C3E">
      <w:pPr>
        <w:pStyle w:val="textodrazky"/>
        <w:rPr>
          <w:lang w:val="cs-CZ"/>
        </w:rPr>
      </w:pPr>
      <w:r w:rsidRPr="007640D1">
        <w:rPr>
          <w:lang w:val="cs-CZ"/>
        </w:rPr>
        <w:t xml:space="preserve">maximal drei Gesellschafter und </w:t>
      </w:r>
    </w:p>
    <w:p w:rsidR="00A16C3E" w:rsidRPr="007640D1" w:rsidRDefault="00A16C3E" w:rsidP="00A16C3E">
      <w:pPr>
        <w:pStyle w:val="textodrazky"/>
        <w:rPr>
          <w:lang w:val="cs-CZ"/>
        </w:rPr>
      </w:pPr>
      <w:r w:rsidRPr="007640D1">
        <w:rPr>
          <w:lang w:val="cs-CZ"/>
        </w:rPr>
        <w:t xml:space="preserve">nur einen Geschäftsführer hat. </w:t>
      </w:r>
    </w:p>
    <w:p w:rsidR="00A16C3E" w:rsidRDefault="00A16C3E" w:rsidP="00A16C3E">
      <w:pPr>
        <w:pStyle w:val="textodrazky"/>
        <w:rPr>
          <w:lang w:val="cs-CZ"/>
        </w:rPr>
      </w:pPr>
      <w:r w:rsidRPr="007640D1">
        <w:rPr>
          <w:lang w:val="cs-CZ"/>
        </w:rPr>
        <w:t xml:space="preserve">Außerdem </w:t>
      </w:r>
      <w:r>
        <w:rPr>
          <w:lang w:val="cs-CZ"/>
        </w:rPr>
        <w:t xml:space="preserve">muss sich </w:t>
      </w:r>
      <w:r w:rsidRPr="007640D1">
        <w:rPr>
          <w:lang w:val="cs-CZ"/>
        </w:rPr>
        <w:t xml:space="preserve">das Geschäftsjahr </w:t>
      </w:r>
      <w:r>
        <w:rPr>
          <w:lang w:val="cs-CZ"/>
        </w:rPr>
        <w:t xml:space="preserve">bei der </w:t>
      </w:r>
      <w:r w:rsidRPr="007640D1">
        <w:rPr>
          <w:lang w:val="cs-CZ"/>
        </w:rPr>
        <w:t>Gründung mit einem Musterprotokoll Kalenderjahr</w:t>
      </w:r>
      <w:r>
        <w:rPr>
          <w:lang w:val="cs-CZ"/>
        </w:rPr>
        <w:t xml:space="preserve"> orienten</w:t>
      </w:r>
      <w:r w:rsidRPr="007640D1">
        <w:rPr>
          <w:lang w:val="cs-CZ"/>
        </w:rPr>
        <w:t xml:space="preserve">. </w:t>
      </w:r>
    </w:p>
    <w:p w:rsidR="00A16C3E" w:rsidRDefault="00A16C3E" w:rsidP="00A16C3E">
      <w:pPr>
        <w:pStyle w:val="texttabulka"/>
      </w:pPr>
    </w:p>
    <w:p w:rsidR="00A16C3E" w:rsidRDefault="00A16C3E" w:rsidP="00A16C3E">
      <w:pPr>
        <w:pStyle w:val="TEXTstand"/>
        <w:rPr>
          <w:rStyle w:val="content-main"/>
        </w:rPr>
      </w:pPr>
      <w:r>
        <w:rPr>
          <w:rStyle w:val="content-main"/>
        </w:rPr>
        <w:t xml:space="preserve">Weiterhin ist es nachteilig, dass </w:t>
      </w:r>
    </w:p>
    <w:p w:rsidR="00A16C3E" w:rsidRDefault="00A16C3E" w:rsidP="00A16C3E">
      <w:pPr>
        <w:pStyle w:val="textodrazky"/>
        <w:rPr>
          <w:rStyle w:val="content-main"/>
        </w:rPr>
      </w:pPr>
      <w:r>
        <w:rPr>
          <w:rStyle w:val="content-main"/>
        </w:rPr>
        <w:t xml:space="preserve">von Formulierungen des </w:t>
      </w:r>
      <w:r w:rsidRPr="007640D1">
        <w:rPr>
          <w:lang w:val="cs-CZ"/>
        </w:rPr>
        <w:t>Musterprotokoll</w:t>
      </w:r>
      <w:r>
        <w:rPr>
          <w:lang w:val="cs-CZ"/>
        </w:rPr>
        <w:t>s</w:t>
      </w:r>
      <w:r w:rsidRPr="007640D1">
        <w:rPr>
          <w:lang w:val="cs-CZ"/>
        </w:rPr>
        <w:t xml:space="preserve"> </w:t>
      </w:r>
      <w:r>
        <w:rPr>
          <w:rStyle w:val="content-main"/>
        </w:rPr>
        <w:t xml:space="preserve">nicht abgewichen werden darf. </w:t>
      </w:r>
    </w:p>
    <w:p w:rsidR="00A16C3E" w:rsidRDefault="00A16C3E" w:rsidP="00A16C3E">
      <w:pPr>
        <w:pStyle w:val="textodrazky"/>
        <w:rPr>
          <w:rStyle w:val="content-main"/>
        </w:rPr>
      </w:pPr>
      <w:r>
        <w:rPr>
          <w:rStyle w:val="content-main"/>
        </w:rPr>
        <w:t>als Gründungskosten die Gesellschaft nur Gründungskosten bis zu einem Gesamtbetrag von 300,-- €, höchstens jedoch bis zu ihrem Stammkapital, tragen</w:t>
      </w:r>
      <w:r w:rsidRPr="00A16C3E">
        <w:t xml:space="preserve"> </w:t>
      </w:r>
      <w:r>
        <w:rPr>
          <w:rStyle w:val="content-main"/>
        </w:rPr>
        <w:t xml:space="preserve">darf. Darüber hinausgehende Kosten trägt der Gesellschafter. </w:t>
      </w:r>
    </w:p>
    <w:p w:rsidR="00A16C3E" w:rsidRDefault="00A16C3E" w:rsidP="00A16C3E">
      <w:pPr>
        <w:pStyle w:val="textodrazky"/>
        <w:rPr>
          <w:rStyle w:val="content-main"/>
        </w:rPr>
      </w:pPr>
      <w:r>
        <w:rPr>
          <w:rStyle w:val="content-main"/>
        </w:rPr>
        <w:t>der Kreis der Gesellschafter nicht kontrollierbar ist. Jederzeit darf ein Gesellschafter seinen Geschäftsanteil an außenstehende Dritte abtreten und im Erbfall kann die Gesellschaftsbeteiligung an Unbekannte abwandern.</w:t>
      </w:r>
    </w:p>
    <w:p w:rsidR="00A16C3E" w:rsidRDefault="00A16C3E" w:rsidP="00A16C3E">
      <w:pPr>
        <w:pStyle w:val="textodrazky"/>
        <w:numPr>
          <w:ilvl w:val="0"/>
          <w:numId w:val="0"/>
        </w:numPr>
        <w:ind w:left="992" w:hanging="425"/>
        <w:rPr>
          <w:rStyle w:val="content-main"/>
        </w:rPr>
      </w:pPr>
    </w:p>
    <w:p w:rsidR="00A16C3E" w:rsidRDefault="00A16C3E" w:rsidP="00A16C3E">
      <w:pPr>
        <w:pStyle w:val="TEXTstand"/>
      </w:pPr>
      <w:r>
        <w:rPr>
          <w:rStyle w:val="content-main"/>
        </w:rPr>
        <w:t>Ein Gründer, der eine Gesellschaft mit einem Stammkapital unterhalb der notwendigen Gründungskosten</w:t>
      </w:r>
      <w:r w:rsidRPr="0063746A">
        <w:t xml:space="preserve"> </w:t>
      </w:r>
      <w:r>
        <w:rPr>
          <w:rStyle w:val="content-main"/>
        </w:rPr>
        <w:t xml:space="preserve">gründet, ist ein schlechter Kaufmann, weil er persönlich Kosten trägt, die der Sache nach die Gesellschaft tragen müsste. In der Praxis wird es keine UG geben mit einem Stammkapital zwischen 1,-- € und 299,-- €. Liegen die Gründungskosten über 300,-- €, sollte ein Gesellschaftsvertrag unterzeichnet werden. Die Notarkosten hierfür betragen zwischen 540,-- € und 580,-- € netto. </w:t>
      </w:r>
      <w:r>
        <w:br/>
      </w:r>
      <w:r>
        <w:br/>
        <w:t>Ein Gesellschaftsvertrag regelt außerdem aber auch die Rechte und Pflichten zwischen den Gesellschaftern. Das ist beim Musterprotokoll nicht der Fall. Insbesondere für Konfliktsituationen bietet das Musterprotokoll keine Absicherung der Gesellschafter. Folgende Punkte können beispielsweise nicht festgelegt werden:</w:t>
      </w:r>
    </w:p>
    <w:p w:rsidR="00A16C3E" w:rsidRDefault="00A16C3E" w:rsidP="00A16C3E">
      <w:pPr>
        <w:pStyle w:val="textodrazky"/>
      </w:pPr>
      <w:r>
        <w:lastRenderedPageBreak/>
        <w:t>Vertretungsregelungen, falls mehrere Geschäftsführer vorhanden sind</w:t>
      </w:r>
    </w:p>
    <w:p w:rsidR="00A16C3E" w:rsidRDefault="00A16C3E" w:rsidP="00A16C3E">
      <w:pPr>
        <w:pStyle w:val="textodrazky"/>
      </w:pPr>
      <w:r>
        <w:t>Regelungen zur Gesellschafterversammlung (z.B. Fristen, Protokoll, Beschlussfähigkeit)</w:t>
      </w:r>
    </w:p>
    <w:p w:rsidR="00A16C3E" w:rsidRDefault="00A16C3E" w:rsidP="00A16C3E">
      <w:pPr>
        <w:pStyle w:val="textodrazky"/>
      </w:pPr>
      <w:r>
        <w:t>Regelungen zum Jahresabschluss und zur Gewinnausschüttung</w:t>
      </w:r>
    </w:p>
    <w:p w:rsidR="00A16C3E" w:rsidRDefault="00A16C3E" w:rsidP="00A16C3E">
      <w:pPr>
        <w:pStyle w:val="textodrazky"/>
      </w:pPr>
      <w:r>
        <w:t xml:space="preserve">Regelungen zum Anteilsverkauf </w:t>
      </w:r>
    </w:p>
    <w:p w:rsidR="00A16C3E" w:rsidRDefault="00A16C3E" w:rsidP="00A16C3E">
      <w:pPr>
        <w:pStyle w:val="textodrazky"/>
      </w:pPr>
      <w:r>
        <w:t>Ein vom Kalenderjahr abweichendes Geschäftsjahr</w:t>
      </w:r>
    </w:p>
    <w:p w:rsidR="00A16C3E" w:rsidRDefault="00A16C3E" w:rsidP="00A16C3E">
      <w:pPr>
        <w:pStyle w:val="texttabulka"/>
      </w:pPr>
    </w:p>
    <w:p w:rsidR="00A16C3E" w:rsidRDefault="00A16C3E" w:rsidP="00E77884">
      <w:pPr>
        <w:pStyle w:val="nadpishlavni2"/>
      </w:pPr>
      <w:r>
        <w:t>Gesellschaftsrecht: GmbH-Gründung nach dem Musterprotokoll</w:t>
      </w:r>
    </w:p>
    <w:p w:rsidR="00E77884" w:rsidRDefault="00E77884" w:rsidP="00E77884">
      <w:pPr>
        <w:pStyle w:val="nadpismaly"/>
      </w:pPr>
      <w:r>
        <w:t xml:space="preserve">Aufgabe: Übersetzen Sie den Text ins Tschechische: </w:t>
      </w:r>
    </w:p>
    <w:p w:rsidR="00E77884" w:rsidRDefault="00E77884" w:rsidP="00E77884">
      <w:pPr>
        <w:pStyle w:val="nadpismaly"/>
      </w:pPr>
      <w:r>
        <w:t>Verfahren mit dem standardisierten gesetzlichen Musterprotokoll ist nicht zu empfehlen</w:t>
      </w:r>
    </w:p>
    <w:p w:rsidR="00A16C3E" w:rsidRDefault="00A16C3E" w:rsidP="00A16C3E">
      <w:pPr>
        <w:pStyle w:val="TEXTstand"/>
      </w:pPr>
      <w:r>
        <w:t>Bei der Gründung der Gesellschaft kann zwischen zwei Verfahren gewählt werden: Dem herkömmlichen Gründungsverfahren als Standardverfahren und der Gründung in einem vereinfachten Verfahren mit dem standardisierten gesetzlichen Musterprotokoll. Vorab sei zu erwähnen, dass nach unseren praktischen Erfahrungen eine Gesellschaftsgründung nach dem Musterprotokoll nicht zu empfehlen ist.</w:t>
      </w:r>
      <w:r>
        <w:br/>
      </w:r>
      <w:r>
        <w:br/>
        <w:t>Die vereinfachte Gründung bestimmt sich nach den Regelungen</w:t>
      </w:r>
      <w:hyperlink r:id="rId8" w:history="1">
        <w:r>
          <w:rPr>
            <w:rStyle w:val="Hypertextovodkaz"/>
          </w:rPr>
          <w:t xml:space="preserve"> § 2 Abs. 1a GmbHG</w:t>
        </w:r>
      </w:hyperlink>
      <w:r>
        <w:t xml:space="preserve">. Voraussetzung ist, dass die die Gesellschaft höchstens drei Gesellschafter und einen Geschäftsführer hat. Ebenso dürfen von den gesetzlichen Bestimmungen keine abweichenden Vereinbarungen getroffen werden, d.h. die Verwendung des Musters bedeutet, dass außer den Einfügungen in den vorgegebenen Feldern keine weiteren Ergänzungen und Änderungen vorgenommen werden.  </w:t>
      </w:r>
      <w:r>
        <w:br/>
        <w:t>In der geringfügigen Kostenersparnis erschöpft sich der praktische Nutzen des vereinfachten Gründungsverfahrens. Für Mehrpersonengesellschaften erscheint das Musterprotokoll ungeeignet, weil stets Regelungen zum Innenverhältnis der Gesellschafter erforderlich oder zweckmäßig sind.</w:t>
      </w:r>
      <w:r>
        <w:br/>
      </w:r>
      <w:r>
        <w:br/>
        <w:t>Aus unserer Beratungspraxis ist das gesetzlich vorgesehene Musterprotokoll als völlig unzureichend anzusehen und ist daher für die Praxis ungeeignet, sobald die Art des Unternehmens nicht mehr einer kleinen Ein-Mann-GmbH entspricht. Die  Eintragung der Gesellschaft in das Handelsregister erfolgt auch nicht schneller. Gerade das berliner Registergericht arbeitet so schnell, dass es keinen praktischen Unterschied zwischen Anmeldung einer Gesellschaft mit einem Musterprotokoll oder mit einem abweichenden Gesellschaftsvertrag gibt.</w:t>
      </w:r>
      <w:r>
        <w:br/>
      </w:r>
      <w:r>
        <w:br/>
        <w:t>Konkrete gesellschaftsvertragliche Regelungen, um denkbaren Streitfällen in der Gesellschaft vorzubeugen oder sie interessengerecht beizulegen, haben sich aus unserer Bera</w:t>
      </w:r>
      <w:r>
        <w:lastRenderedPageBreak/>
        <w:t>tungspraxis als unabdingbar erwiesen.</w:t>
      </w:r>
      <w:r>
        <w:br/>
      </w:r>
      <w:r>
        <w:br/>
        <w:t xml:space="preserve">In unserer Kanzlei wird der Bereich des Gesellschaftsrechts - Recht der GmbH - maßgeblich betreut von </w:t>
      </w:r>
      <w:hyperlink r:id="rId9" w:tooltip="Rechtsberatung zum Wirtschaftsrecht / Existenzgründung / Insolvenzrecht / Gesellschaftsrecht / Strafrecht" w:history="1">
        <w:r>
          <w:rPr>
            <w:rStyle w:val="Hypertextovodkaz"/>
          </w:rPr>
          <w:t>Rechtsanwalt Dirk Streifler</w:t>
        </w:r>
      </w:hyperlink>
      <w:r>
        <w:t xml:space="preserve"> und </w:t>
      </w:r>
      <w:hyperlink r:id="rId10" w:history="1">
        <w:r>
          <w:rPr>
            <w:rStyle w:val="Hypertextovodkaz"/>
          </w:rPr>
          <w:t>Rechtsanwalt Thomas M. Preisner</w:t>
        </w:r>
      </w:hyperlink>
      <w:r>
        <w:t>.</w:t>
      </w:r>
      <w:r>
        <w:br/>
      </w:r>
      <w:r>
        <w:br/>
        <w:t>Bitte vereinbaren Sie einen Termin mit unserer Kanzlei.</w:t>
      </w:r>
      <w:r>
        <w:br/>
      </w:r>
      <w:r>
        <w:br/>
        <w:t>Bierbach, Streifler &amp; Partner</w:t>
      </w:r>
      <w:r>
        <w:br/>
      </w:r>
      <w:hyperlink r:id="rId11" w:tgtFrame="_blank" w:tooltip="Rechtsanwalt Berlin Mitte" w:history="1">
        <w:r>
          <w:rPr>
            <w:rStyle w:val="Hypertextovodkaz"/>
          </w:rPr>
          <w:t>Oranienburger Straße 69</w:t>
        </w:r>
        <w:r>
          <w:rPr>
            <w:color w:val="0000FF"/>
            <w:u w:val="single"/>
          </w:rPr>
          <w:br/>
        </w:r>
        <w:r>
          <w:rPr>
            <w:rStyle w:val="Hypertextovodkaz"/>
          </w:rPr>
          <w:t>10117 Berlin</w:t>
        </w:r>
      </w:hyperlink>
      <w:r>
        <w:br/>
      </w:r>
      <w:r>
        <w:br/>
        <w:t xml:space="preserve">Tel.: 030-278740 30 </w:t>
      </w:r>
      <w:r>
        <w:br/>
        <w:t>Fax: 030-278740 59</w:t>
      </w:r>
      <w:r>
        <w:br/>
        <w:t>e-Mail: gmbh-recht@bsp.ra.de</w:t>
      </w:r>
    </w:p>
    <w:p w:rsidR="00643F66" w:rsidRPr="00D12C65" w:rsidRDefault="00643F66" w:rsidP="00D12C65">
      <w:pPr>
        <w:rPr>
          <w:rFonts w:ascii="Frutiger CE 45 Light" w:hAnsi="Frutiger CE 45 Light"/>
        </w:rPr>
      </w:pPr>
    </w:p>
    <w:p w:rsidR="00911A5D" w:rsidRPr="00D12C65" w:rsidRDefault="00911A5D">
      <w:pPr>
        <w:rPr>
          <w:rFonts w:ascii="Frutiger CE 45 Light" w:hAnsi="Frutiger CE 45 Light"/>
        </w:rPr>
      </w:pPr>
    </w:p>
    <w:sectPr w:rsidR="00911A5D" w:rsidRPr="00D12C65" w:rsidSect="0063746A">
      <w:headerReference w:type="defaul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9DE" w:rsidRDefault="002A19DE" w:rsidP="008234D6">
      <w:r>
        <w:separator/>
      </w:r>
    </w:p>
  </w:endnote>
  <w:endnote w:type="continuationSeparator" w:id="0">
    <w:p w:rsidR="002A19DE" w:rsidRDefault="002A19DE" w:rsidP="00823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Frutiger CE 45 Light">
    <w:altName w:val="Microsoft YaHei"/>
    <w:charset w:val="EE"/>
    <w:family w:val="auto"/>
    <w:pitch w:val="variable"/>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Frutiger Light">
    <w:charset w:val="00"/>
    <w:family w:val="swiss"/>
    <w:pitch w:val="variable"/>
    <w:sig w:usb0="00000087" w:usb1="00000000" w:usb2="00000000" w:usb3="00000000" w:csb0="0000001B"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9DE" w:rsidRDefault="002A19DE" w:rsidP="008234D6">
      <w:r>
        <w:separator/>
      </w:r>
    </w:p>
  </w:footnote>
  <w:footnote w:type="continuationSeparator" w:id="0">
    <w:p w:rsidR="002A19DE" w:rsidRDefault="002A19DE" w:rsidP="00823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9DE" w:rsidRPr="00836409" w:rsidRDefault="002A19DE" w:rsidP="008234D6">
    <w:pPr>
      <w:pStyle w:val="texttabulka"/>
      <w:pBdr>
        <w:bottom w:val="single" w:sz="4" w:space="1" w:color="auto"/>
      </w:pBdr>
    </w:pPr>
    <w:r w:rsidRPr="00836409">
      <w:t xml:space="preserve">Gründung einer GmbH </w:t>
    </w:r>
    <w:r>
      <w:t xml:space="preserve"> </w:t>
    </w:r>
  </w:p>
  <w:p w:rsidR="002A19DE" w:rsidRDefault="002A19D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D0ECDE"/>
    <w:lvl w:ilvl="0">
      <w:numFmt w:val="decimal"/>
      <w:lvlText w:val="*"/>
      <w:lvlJc w:val="left"/>
    </w:lvl>
  </w:abstractNum>
  <w:abstractNum w:abstractNumId="1">
    <w:nsid w:val="04C65DA6"/>
    <w:multiLevelType w:val="singleLevel"/>
    <w:tmpl w:val="9B0EDE30"/>
    <w:lvl w:ilvl="0">
      <w:start w:val="1"/>
      <w:numFmt w:val="bullet"/>
      <w:pStyle w:val="textodrazky"/>
      <w:lvlText w:val=""/>
      <w:lvlJc w:val="left"/>
      <w:pPr>
        <w:tabs>
          <w:tab w:val="num" w:pos="992"/>
        </w:tabs>
        <w:ind w:left="992" w:hanging="425"/>
      </w:pPr>
      <w:rPr>
        <w:rFonts w:ascii="Symbol" w:hAnsi="Symbol" w:hint="default"/>
        <w:sz w:val="16"/>
      </w:rPr>
    </w:lvl>
  </w:abstractNum>
  <w:abstractNum w:abstractNumId="2">
    <w:nsid w:val="05FA66F9"/>
    <w:multiLevelType w:val="multilevel"/>
    <w:tmpl w:val="16866934"/>
    <w:lvl w:ilvl="0">
      <w:start w:val="1"/>
      <w:numFmt w:val="upperRoman"/>
      <w:lvlText w:val="%1."/>
      <w:lvlJc w:val="left"/>
      <w:pPr>
        <w:tabs>
          <w:tab w:val="num" w:pos="737"/>
        </w:tabs>
        <w:ind w:left="737" w:hanging="737"/>
      </w:pPr>
    </w:lvl>
    <w:lvl w:ilvl="1">
      <w:start w:val="1"/>
      <w:numFmt w:val="none"/>
      <w:lvlText w:val="%2"/>
      <w:lvlJc w:val="left"/>
      <w:pPr>
        <w:tabs>
          <w:tab w:val="num" w:pos="737"/>
        </w:tabs>
        <w:ind w:left="737" w:hanging="737"/>
      </w:pPr>
      <w:rPr>
        <w:rFonts w:hint="default"/>
      </w:rPr>
    </w:lvl>
    <w:lvl w:ilvl="2">
      <w:start w:val="1"/>
      <w:numFmt w:val="decimal"/>
      <w:lvlText w:val="%3."/>
      <w:lvlJc w:val="left"/>
      <w:pPr>
        <w:tabs>
          <w:tab w:val="num" w:pos="737"/>
        </w:tabs>
        <w:ind w:left="737" w:hanging="737"/>
      </w:pPr>
    </w:lvl>
    <w:lvl w:ilvl="3">
      <w:start w:val="1"/>
      <w:numFmt w:val="decimal"/>
      <w:lvlText w:val="%4.1"/>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06C44809"/>
    <w:multiLevelType w:val="singleLevel"/>
    <w:tmpl w:val="22801434"/>
    <w:lvl w:ilvl="0">
      <w:start w:val="1"/>
      <w:numFmt w:val="decimal"/>
      <w:lvlText w:val="%1."/>
      <w:lvlJc w:val="left"/>
      <w:pPr>
        <w:tabs>
          <w:tab w:val="num" w:pos="737"/>
        </w:tabs>
        <w:ind w:left="737" w:hanging="737"/>
      </w:pPr>
    </w:lvl>
  </w:abstractNum>
  <w:abstractNum w:abstractNumId="4">
    <w:nsid w:val="0CA0785D"/>
    <w:multiLevelType w:val="singleLevel"/>
    <w:tmpl w:val="22801434"/>
    <w:lvl w:ilvl="0">
      <w:start w:val="1"/>
      <w:numFmt w:val="decimal"/>
      <w:lvlText w:val="%1."/>
      <w:lvlJc w:val="left"/>
      <w:pPr>
        <w:tabs>
          <w:tab w:val="num" w:pos="737"/>
        </w:tabs>
        <w:ind w:left="737" w:hanging="737"/>
      </w:pPr>
    </w:lvl>
  </w:abstractNum>
  <w:abstractNum w:abstractNumId="5">
    <w:nsid w:val="0D760EB7"/>
    <w:multiLevelType w:val="multilevel"/>
    <w:tmpl w:val="5136EAFA"/>
    <w:lvl w:ilvl="0">
      <w:start w:val="1"/>
      <w:numFmt w:val="decimal"/>
      <w:lvlText w:val="%1."/>
      <w:lvlJc w:val="left"/>
      <w:pPr>
        <w:tabs>
          <w:tab w:val="num" w:pos="737"/>
        </w:tabs>
        <w:ind w:left="737" w:hanging="737"/>
      </w:pPr>
    </w:lvl>
    <w:lvl w:ilvl="1">
      <w:start w:val="1"/>
      <w:numFmt w:val="lowerLetter"/>
      <w:lvlText w:val="%2."/>
      <w:lvlJc w:val="left"/>
      <w:pPr>
        <w:tabs>
          <w:tab w:val="num" w:pos="737"/>
        </w:tabs>
        <w:ind w:left="737" w:hanging="737"/>
      </w:pPr>
    </w:lvl>
    <w:lvl w:ilvl="2">
      <w:start w:val="1"/>
      <w:numFmt w:val="decimal"/>
      <w:lvlText w:val="%3."/>
      <w:lvlJc w:val="left"/>
      <w:pPr>
        <w:tabs>
          <w:tab w:val="num" w:pos="737"/>
        </w:tabs>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6">
    <w:nsid w:val="0DFF342C"/>
    <w:multiLevelType w:val="multilevel"/>
    <w:tmpl w:val="C7B85862"/>
    <w:lvl w:ilvl="0">
      <w:start w:val="1"/>
      <w:numFmt w:val="upperRoman"/>
      <w:lvlText w:val="%1."/>
      <w:lvlJc w:val="left"/>
      <w:pPr>
        <w:tabs>
          <w:tab w:val="num" w:pos="567"/>
        </w:tabs>
        <w:ind w:left="567" w:hanging="567"/>
      </w:pPr>
    </w:lvl>
    <w:lvl w:ilvl="1">
      <w:start w:val="1"/>
      <w:numFmt w:val="ordinal"/>
      <w:lvlText w:val="%2"/>
      <w:lvlJc w:val="left"/>
      <w:pPr>
        <w:tabs>
          <w:tab w:val="num" w:pos="720"/>
        </w:tabs>
        <w:ind w:left="567" w:hanging="567"/>
      </w:pPr>
      <w:rPr>
        <w:rFonts w:hint="default"/>
      </w:rPr>
    </w:lvl>
    <w:lvl w:ilvl="2">
      <w:start w:val="1"/>
      <w:numFmt w:val="ordinal"/>
      <w:lvlText w:val="%2%3"/>
      <w:lvlJc w:val="left"/>
      <w:pPr>
        <w:tabs>
          <w:tab w:val="num" w:pos="1080"/>
        </w:tabs>
        <w:ind w:left="567" w:hanging="567"/>
      </w:pPr>
    </w:lvl>
    <w:lvl w:ilvl="3">
      <w:start w:val="1"/>
      <w:numFmt w:val="decimal"/>
      <w:lvlText w:val="%2%3%4."/>
      <w:lvlJc w:val="left"/>
      <w:pPr>
        <w:tabs>
          <w:tab w:val="num" w:pos="567"/>
        </w:tabs>
        <w:ind w:left="567" w:hanging="567"/>
      </w:pPr>
    </w:lvl>
    <w:lvl w:ilvl="4">
      <w:start w:val="1"/>
      <w:numFmt w:val="decimal"/>
      <w:lvlText w:val="%5.1.1"/>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12BE2665"/>
    <w:multiLevelType w:val="multilevel"/>
    <w:tmpl w:val="FABC9280"/>
    <w:lvl w:ilvl="0">
      <w:start w:val="1"/>
      <w:numFmt w:val="decimal"/>
      <w:lvlText w:val="%1."/>
      <w:lvlJc w:val="left"/>
      <w:pPr>
        <w:tabs>
          <w:tab w:val="num" w:pos="737"/>
        </w:tabs>
        <w:ind w:left="737" w:hanging="737"/>
      </w:pPr>
    </w:lvl>
    <w:lvl w:ilvl="1">
      <w:start w:val="1"/>
      <w:numFmt w:val="none"/>
      <w:lvlText w:val=""/>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19BF6445"/>
    <w:multiLevelType w:val="singleLevel"/>
    <w:tmpl w:val="E70E7FFC"/>
    <w:lvl w:ilvl="0">
      <w:start w:val="1"/>
      <w:numFmt w:val="upperRoman"/>
      <w:lvlText w:val="%1."/>
      <w:lvlJc w:val="left"/>
      <w:pPr>
        <w:tabs>
          <w:tab w:val="num" w:pos="720"/>
        </w:tabs>
        <w:ind w:left="720" w:hanging="720"/>
      </w:pPr>
    </w:lvl>
  </w:abstractNum>
  <w:abstractNum w:abstractNumId="9">
    <w:nsid w:val="1BD576C7"/>
    <w:multiLevelType w:val="singleLevel"/>
    <w:tmpl w:val="4C887364"/>
    <w:lvl w:ilvl="0">
      <w:start w:val="1"/>
      <w:numFmt w:val="upperLetter"/>
      <w:lvlText w:val="%1."/>
      <w:lvlJc w:val="left"/>
      <w:pPr>
        <w:tabs>
          <w:tab w:val="num" w:pos="737"/>
        </w:tabs>
        <w:ind w:left="737" w:hanging="737"/>
      </w:pPr>
      <w:rPr>
        <w:rFonts w:ascii="Times New Roman" w:hAnsi="Times New Roman" w:hint="default"/>
        <w:b/>
        <w:i w:val="0"/>
        <w:sz w:val="20"/>
      </w:rPr>
    </w:lvl>
  </w:abstractNum>
  <w:abstractNum w:abstractNumId="10">
    <w:nsid w:val="1ED34696"/>
    <w:multiLevelType w:val="multilevel"/>
    <w:tmpl w:val="73980934"/>
    <w:lvl w:ilvl="0">
      <w:start w:val="1"/>
      <w:numFmt w:val="decimal"/>
      <w:lvlText w:val="%1"/>
      <w:lvlJc w:val="left"/>
      <w:pPr>
        <w:tabs>
          <w:tab w:val="num" w:pos="737"/>
        </w:tabs>
        <w:ind w:left="737" w:hanging="737"/>
      </w:pPr>
    </w:lvl>
    <w:lvl w:ilvl="1">
      <w:start w:val="1"/>
      <w:numFmt w:val="none"/>
      <w:lvlText w:val="%2"/>
      <w:lvlJc w:val="left"/>
      <w:pPr>
        <w:tabs>
          <w:tab w:val="num" w:pos="737"/>
        </w:tabs>
        <w:ind w:left="737" w:hanging="737"/>
      </w:pPr>
      <w:rPr>
        <w:rFonts w:hint="default"/>
      </w:r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24F34007"/>
    <w:multiLevelType w:val="singleLevel"/>
    <w:tmpl w:val="274A8B00"/>
    <w:lvl w:ilvl="0">
      <w:start w:val="1"/>
      <w:numFmt w:val="upperRoman"/>
      <w:lvlText w:val="%1."/>
      <w:lvlJc w:val="center"/>
      <w:pPr>
        <w:tabs>
          <w:tab w:val="num" w:pos="360"/>
        </w:tabs>
        <w:ind w:left="0" w:firstLine="0"/>
      </w:pPr>
    </w:lvl>
  </w:abstractNum>
  <w:abstractNum w:abstractNumId="12">
    <w:nsid w:val="2E397C88"/>
    <w:multiLevelType w:val="singleLevel"/>
    <w:tmpl w:val="22801434"/>
    <w:lvl w:ilvl="0">
      <w:start w:val="1"/>
      <w:numFmt w:val="decimal"/>
      <w:lvlText w:val="%1."/>
      <w:lvlJc w:val="left"/>
      <w:pPr>
        <w:tabs>
          <w:tab w:val="num" w:pos="737"/>
        </w:tabs>
        <w:ind w:left="737" w:hanging="737"/>
      </w:pPr>
    </w:lvl>
  </w:abstractNum>
  <w:abstractNum w:abstractNumId="13">
    <w:nsid w:val="323603ED"/>
    <w:multiLevelType w:val="multilevel"/>
    <w:tmpl w:val="13DC3DD4"/>
    <w:lvl w:ilvl="0">
      <w:start w:val="1"/>
      <w:numFmt w:val="decimal"/>
      <w:lvlText w:val="%1."/>
      <w:lvlJc w:val="left"/>
      <w:pPr>
        <w:tabs>
          <w:tab w:val="num" w:pos="737"/>
        </w:tabs>
        <w:ind w:left="737" w:hanging="737"/>
      </w:pPr>
    </w:lvl>
    <w:lvl w:ilvl="1">
      <w:start w:val="1"/>
      <w:numFmt w:val="none"/>
      <w:lvlText w:val=""/>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74F09F1"/>
    <w:multiLevelType w:val="singleLevel"/>
    <w:tmpl w:val="22801434"/>
    <w:lvl w:ilvl="0">
      <w:start w:val="1"/>
      <w:numFmt w:val="decimal"/>
      <w:lvlText w:val="%1."/>
      <w:lvlJc w:val="left"/>
      <w:pPr>
        <w:tabs>
          <w:tab w:val="num" w:pos="737"/>
        </w:tabs>
        <w:ind w:left="737" w:hanging="737"/>
      </w:pPr>
    </w:lvl>
  </w:abstractNum>
  <w:abstractNum w:abstractNumId="15">
    <w:nsid w:val="387B042E"/>
    <w:multiLevelType w:val="singleLevel"/>
    <w:tmpl w:val="22801434"/>
    <w:lvl w:ilvl="0">
      <w:start w:val="1"/>
      <w:numFmt w:val="decimal"/>
      <w:lvlText w:val="%1."/>
      <w:lvlJc w:val="left"/>
      <w:pPr>
        <w:tabs>
          <w:tab w:val="num" w:pos="737"/>
        </w:tabs>
        <w:ind w:left="737" w:hanging="737"/>
      </w:pPr>
    </w:lvl>
  </w:abstractNum>
  <w:abstractNum w:abstractNumId="16">
    <w:nsid w:val="39B04FAB"/>
    <w:multiLevelType w:val="multilevel"/>
    <w:tmpl w:val="CFC0B4F4"/>
    <w:lvl w:ilvl="0">
      <w:start w:val="1"/>
      <w:numFmt w:val="upperLetter"/>
      <w:lvlText w:val="%1."/>
      <w:lvlJc w:val="left"/>
      <w:pPr>
        <w:tabs>
          <w:tab w:val="num" w:pos="737"/>
        </w:tabs>
        <w:ind w:left="737" w:hanging="737"/>
      </w:pPr>
    </w:lvl>
    <w:lvl w:ilvl="1">
      <w:start w:val="1"/>
      <w:numFmt w:val="upperRoman"/>
      <w:lvlText w:val="%2."/>
      <w:lvlJc w:val="left"/>
      <w:pPr>
        <w:tabs>
          <w:tab w:val="num" w:pos="737"/>
        </w:tabs>
        <w:ind w:left="737" w:hanging="737"/>
      </w:pPr>
    </w:lvl>
    <w:lvl w:ilvl="2">
      <w:start w:val="1"/>
      <w:numFmt w:val="decimal"/>
      <w:lvlText w:val="%3."/>
      <w:lvlJc w:val="left"/>
      <w:pPr>
        <w:tabs>
          <w:tab w:val="num" w:pos="737"/>
        </w:tabs>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17">
    <w:nsid w:val="39BE67DA"/>
    <w:multiLevelType w:val="multilevel"/>
    <w:tmpl w:val="B21EC88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B0D240D"/>
    <w:multiLevelType w:val="singleLevel"/>
    <w:tmpl w:val="0405000F"/>
    <w:lvl w:ilvl="0">
      <w:start w:val="1"/>
      <w:numFmt w:val="decimal"/>
      <w:lvlText w:val="%1."/>
      <w:lvlJc w:val="left"/>
      <w:pPr>
        <w:tabs>
          <w:tab w:val="num" w:pos="360"/>
        </w:tabs>
        <w:ind w:left="360" w:hanging="360"/>
      </w:pPr>
    </w:lvl>
  </w:abstractNum>
  <w:abstractNum w:abstractNumId="19">
    <w:nsid w:val="43251433"/>
    <w:multiLevelType w:val="multilevel"/>
    <w:tmpl w:val="47ECBE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E10135"/>
    <w:multiLevelType w:val="multilevel"/>
    <w:tmpl w:val="BABAF17A"/>
    <w:lvl w:ilvl="0">
      <w:start w:val="1"/>
      <w:numFmt w:val="decimal"/>
      <w:lvlText w:val="%1."/>
      <w:lvlJc w:val="left"/>
      <w:pPr>
        <w:tabs>
          <w:tab w:val="num" w:pos="737"/>
        </w:tabs>
        <w:ind w:left="737" w:hanging="737"/>
      </w:pPr>
    </w:lvl>
    <w:lvl w:ilvl="1">
      <w:start w:val="1"/>
      <w:numFmt w:val="none"/>
      <w:lvlText w:val=""/>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471C3301"/>
    <w:multiLevelType w:val="multilevel"/>
    <w:tmpl w:val="26F2670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nsid w:val="483152ED"/>
    <w:multiLevelType w:val="multilevel"/>
    <w:tmpl w:val="8064F100"/>
    <w:lvl w:ilvl="0">
      <w:start w:val="1"/>
      <w:numFmt w:val="upperRoman"/>
      <w:pStyle w:val="nadpisrimsky"/>
      <w:lvlText w:val="%1."/>
      <w:lvlJc w:val="left"/>
      <w:pPr>
        <w:tabs>
          <w:tab w:val="num" w:pos="567"/>
        </w:tabs>
        <w:ind w:left="567" w:hanging="567"/>
      </w:pPr>
      <w:rPr>
        <w:rFonts w:hint="default"/>
      </w:rPr>
    </w:lvl>
    <w:lvl w:ilvl="1">
      <w:start w:val="1"/>
      <w:numFmt w:val="ordinal"/>
      <w:pStyle w:val="nadpishlavni1"/>
      <w:lvlText w:val="%2"/>
      <w:lvlJc w:val="left"/>
      <w:pPr>
        <w:tabs>
          <w:tab w:val="num" w:pos="567"/>
        </w:tabs>
        <w:ind w:left="567" w:hanging="567"/>
      </w:pPr>
      <w:rPr>
        <w:rFonts w:hint="default"/>
      </w:rPr>
    </w:lvl>
    <w:lvl w:ilvl="2">
      <w:start w:val="1"/>
      <w:numFmt w:val="ordinal"/>
      <w:pStyle w:val="nadpishlavni2"/>
      <w:lvlText w:val="%2%3"/>
      <w:lvlJc w:val="left"/>
      <w:pPr>
        <w:tabs>
          <w:tab w:val="num" w:pos="567"/>
        </w:tabs>
        <w:ind w:left="567" w:hanging="567"/>
      </w:pPr>
      <w:rPr>
        <w:rFonts w:hint="default"/>
      </w:rPr>
    </w:lvl>
    <w:lvl w:ilvl="3">
      <w:start w:val="1"/>
      <w:numFmt w:val="decimal"/>
      <w:pStyle w:val="nadpishlavni3"/>
      <w:lvlText w:val="%2%3%4."/>
      <w:lvlJc w:val="left"/>
      <w:pPr>
        <w:tabs>
          <w:tab w:val="num" w:pos="567"/>
        </w:tabs>
        <w:ind w:left="567" w:hanging="567"/>
      </w:pPr>
      <w:rPr>
        <w:rFonts w:hint="default"/>
      </w:rPr>
    </w:lvl>
    <w:lvl w:ilvl="4">
      <w:start w:val="1"/>
      <w:numFmt w:val="decimal"/>
      <w:lvlText w:val="%5.1.1"/>
      <w:lvlJc w:val="left"/>
      <w:pPr>
        <w:tabs>
          <w:tab w:val="num" w:pos="737"/>
        </w:tabs>
        <w:ind w:left="737" w:hanging="737"/>
      </w:pPr>
      <w:rPr>
        <w:rFonts w:hint="default"/>
      </w:rPr>
    </w:lvl>
    <w:lvl w:ilvl="5">
      <w:start w:val="1"/>
      <w:numFmt w:val="lowerLetter"/>
      <w:pStyle w:val="podet"/>
      <w:lvlText w:val="%6)"/>
      <w:lvlJc w:val="left"/>
      <w:pPr>
        <w:tabs>
          <w:tab w:val="num" w:pos="737"/>
        </w:tabs>
        <w:ind w:left="737" w:hanging="73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4B2509DA"/>
    <w:multiLevelType w:val="singleLevel"/>
    <w:tmpl w:val="2B5A8338"/>
    <w:lvl w:ilvl="0">
      <w:start w:val="1"/>
      <w:numFmt w:val="upperLetter"/>
      <w:lvlText w:val="%1."/>
      <w:lvlJc w:val="left"/>
      <w:pPr>
        <w:tabs>
          <w:tab w:val="num" w:pos="737"/>
        </w:tabs>
        <w:ind w:left="737" w:hanging="737"/>
      </w:pPr>
      <w:rPr>
        <w:rFonts w:ascii="Times New Roman" w:hAnsi="Times New Roman" w:hint="default"/>
        <w:b/>
        <w:i w:val="0"/>
        <w:sz w:val="20"/>
      </w:rPr>
    </w:lvl>
  </w:abstractNum>
  <w:abstractNum w:abstractNumId="24">
    <w:nsid w:val="4E782A7C"/>
    <w:multiLevelType w:val="singleLevel"/>
    <w:tmpl w:val="22801434"/>
    <w:lvl w:ilvl="0">
      <w:start w:val="1"/>
      <w:numFmt w:val="decimal"/>
      <w:lvlText w:val="%1."/>
      <w:lvlJc w:val="left"/>
      <w:pPr>
        <w:tabs>
          <w:tab w:val="num" w:pos="737"/>
        </w:tabs>
        <w:ind w:left="737" w:hanging="737"/>
      </w:pPr>
    </w:lvl>
  </w:abstractNum>
  <w:abstractNum w:abstractNumId="25">
    <w:nsid w:val="50674F23"/>
    <w:multiLevelType w:val="multilevel"/>
    <w:tmpl w:val="185840CE"/>
    <w:lvl w:ilvl="0">
      <w:start w:val="1"/>
      <w:numFmt w:val="decimal"/>
      <w:lvlText w:val="%1"/>
      <w:lvlJc w:val="left"/>
      <w:pPr>
        <w:tabs>
          <w:tab w:val="num" w:pos="737"/>
        </w:tabs>
        <w:ind w:left="737" w:hanging="737"/>
      </w:pPr>
    </w:lvl>
    <w:lvl w:ilvl="1">
      <w:start w:val="1"/>
      <w:numFmt w:val="lowerLetter"/>
      <w:lvlText w:val="%1.1"/>
      <w:lvlJc w:val="left"/>
      <w:pPr>
        <w:tabs>
          <w:tab w:val="num" w:pos="737"/>
        </w:tabs>
        <w:ind w:left="737" w:hanging="737"/>
      </w:pPr>
      <w:rPr>
        <w:rFonts w:hint="default"/>
      </w:r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52541711"/>
    <w:multiLevelType w:val="multilevel"/>
    <w:tmpl w:val="2960AF12"/>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7">
    <w:nsid w:val="58FF6615"/>
    <w:multiLevelType w:val="multilevel"/>
    <w:tmpl w:val="1D62AB6E"/>
    <w:lvl w:ilvl="0">
      <w:start w:val="1"/>
      <w:numFmt w:val="upperRoman"/>
      <w:lvlText w:val="%1."/>
      <w:lvlJc w:val="left"/>
      <w:pPr>
        <w:tabs>
          <w:tab w:val="num" w:pos="567"/>
        </w:tabs>
        <w:ind w:left="567" w:hanging="567"/>
      </w:pPr>
    </w:lvl>
    <w:lvl w:ilvl="1">
      <w:start w:val="1"/>
      <w:numFmt w:val="ordinal"/>
      <w:lvlText w:val="%2"/>
      <w:lvlJc w:val="left"/>
      <w:pPr>
        <w:tabs>
          <w:tab w:val="num" w:pos="720"/>
        </w:tabs>
        <w:ind w:left="567" w:hanging="567"/>
      </w:pPr>
    </w:lvl>
    <w:lvl w:ilvl="2">
      <w:start w:val="1"/>
      <w:numFmt w:val="ordinal"/>
      <w:lvlText w:val="%3%2"/>
      <w:lvlJc w:val="left"/>
      <w:pPr>
        <w:tabs>
          <w:tab w:val="num" w:pos="1080"/>
        </w:tabs>
        <w:ind w:left="567" w:hanging="567"/>
      </w:pPr>
    </w:lvl>
    <w:lvl w:ilvl="3">
      <w:start w:val="1"/>
      <w:numFmt w:val="ordinal"/>
      <w:lvlText w:val="%4%31"/>
      <w:lvlJc w:val="left"/>
      <w:pPr>
        <w:tabs>
          <w:tab w:val="num" w:pos="1080"/>
        </w:tabs>
        <w:ind w:left="56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A400B74"/>
    <w:multiLevelType w:val="singleLevel"/>
    <w:tmpl w:val="FEC6858A"/>
    <w:lvl w:ilvl="0">
      <w:start w:val="1"/>
      <w:numFmt w:val="upperRoman"/>
      <w:lvlText w:val="%1."/>
      <w:lvlJc w:val="left"/>
      <w:pPr>
        <w:tabs>
          <w:tab w:val="num" w:pos="737"/>
        </w:tabs>
        <w:ind w:left="737" w:hanging="737"/>
      </w:pPr>
    </w:lvl>
  </w:abstractNum>
  <w:abstractNum w:abstractNumId="29">
    <w:nsid w:val="63481ACE"/>
    <w:multiLevelType w:val="singleLevel"/>
    <w:tmpl w:val="22801434"/>
    <w:lvl w:ilvl="0">
      <w:start w:val="1"/>
      <w:numFmt w:val="decimal"/>
      <w:lvlText w:val="%1."/>
      <w:lvlJc w:val="left"/>
      <w:pPr>
        <w:tabs>
          <w:tab w:val="num" w:pos="737"/>
        </w:tabs>
        <w:ind w:left="737" w:hanging="737"/>
      </w:pPr>
    </w:lvl>
  </w:abstractNum>
  <w:abstractNum w:abstractNumId="30">
    <w:nsid w:val="634D44CB"/>
    <w:multiLevelType w:val="multilevel"/>
    <w:tmpl w:val="C662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E10DF3"/>
    <w:multiLevelType w:val="multilevel"/>
    <w:tmpl w:val="60786F76"/>
    <w:lvl w:ilvl="0">
      <w:start w:val="1"/>
      <w:numFmt w:val="decimal"/>
      <w:lvlText w:val="%1."/>
      <w:lvlJc w:val="left"/>
      <w:pPr>
        <w:tabs>
          <w:tab w:val="num" w:pos="737"/>
        </w:tabs>
        <w:ind w:left="737" w:hanging="737"/>
      </w:pPr>
    </w:lvl>
    <w:lvl w:ilvl="1">
      <w:start w:val="1"/>
      <w:numFmt w:val="none"/>
      <w:lvlText w:val="%2"/>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32">
    <w:nsid w:val="67C258BD"/>
    <w:multiLevelType w:val="multilevel"/>
    <w:tmpl w:val="FE72FF3C"/>
    <w:lvl w:ilvl="0">
      <w:start w:val="1"/>
      <w:numFmt w:val="upperLetter"/>
      <w:lvlText w:val="%1."/>
      <w:lvlJc w:val="left"/>
      <w:pPr>
        <w:tabs>
          <w:tab w:val="num" w:pos="737"/>
        </w:tabs>
        <w:ind w:left="737" w:hanging="737"/>
      </w:pPr>
    </w:lvl>
    <w:lvl w:ilvl="1">
      <w:start w:val="1"/>
      <w:numFmt w:val="upperRoman"/>
      <w:lvlText w:val="%2."/>
      <w:lvlJc w:val="left"/>
      <w:pPr>
        <w:tabs>
          <w:tab w:val="num" w:pos="737"/>
        </w:tabs>
        <w:ind w:left="737" w:hanging="737"/>
      </w:pPr>
    </w:lvl>
    <w:lvl w:ilvl="2">
      <w:start w:val="1"/>
      <w:numFmt w:val="decimal"/>
      <w:lvlText w:val="%3."/>
      <w:lvlJc w:val="left"/>
      <w:pPr>
        <w:tabs>
          <w:tab w:val="num" w:pos="737"/>
        </w:tabs>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33">
    <w:nsid w:val="6DD12767"/>
    <w:multiLevelType w:val="multilevel"/>
    <w:tmpl w:val="59FA26DE"/>
    <w:lvl w:ilvl="0">
      <w:start w:val="1"/>
      <w:numFmt w:val="decimal"/>
      <w:lvlText w:val="%1."/>
      <w:lvlJc w:val="left"/>
      <w:pPr>
        <w:tabs>
          <w:tab w:val="num" w:pos="737"/>
        </w:tabs>
        <w:ind w:left="737" w:hanging="737"/>
      </w:pPr>
    </w:lvl>
    <w:lvl w:ilvl="1">
      <w:start w:val="1"/>
      <w:numFmt w:val="none"/>
      <w:lvlText w:val=""/>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6F416E38"/>
    <w:multiLevelType w:val="multilevel"/>
    <w:tmpl w:val="7A92AA42"/>
    <w:lvl w:ilvl="0">
      <w:start w:val="1"/>
      <w:numFmt w:val="upperLetter"/>
      <w:lvlText w:val="%1."/>
      <w:lvlJc w:val="left"/>
      <w:pPr>
        <w:tabs>
          <w:tab w:val="num" w:pos="737"/>
        </w:tabs>
        <w:ind w:left="737" w:hanging="737"/>
      </w:pPr>
    </w:lvl>
    <w:lvl w:ilvl="1">
      <w:start w:val="1"/>
      <w:numFmt w:val="upperRoman"/>
      <w:lvlText w:val="%2."/>
      <w:lvlJc w:val="left"/>
      <w:pPr>
        <w:tabs>
          <w:tab w:val="num" w:pos="737"/>
        </w:tabs>
        <w:ind w:left="737" w:hanging="737"/>
      </w:pPr>
    </w:lvl>
    <w:lvl w:ilvl="2">
      <w:start w:val="1"/>
      <w:numFmt w:val="decimal"/>
      <w:lvlText w:val="%3."/>
      <w:lvlJc w:val="left"/>
      <w:pPr>
        <w:tabs>
          <w:tab w:val="num" w:pos="737"/>
        </w:tabs>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35">
    <w:nsid w:val="711A3C98"/>
    <w:multiLevelType w:val="multilevel"/>
    <w:tmpl w:val="4FC6AE82"/>
    <w:lvl w:ilvl="0">
      <w:start w:val="1"/>
      <w:numFmt w:val="upperLetter"/>
      <w:lvlText w:val="%1."/>
      <w:lvlJc w:val="left"/>
      <w:pPr>
        <w:tabs>
          <w:tab w:val="num" w:pos="737"/>
        </w:tabs>
        <w:ind w:left="737" w:hanging="737"/>
      </w:pPr>
    </w:lvl>
    <w:lvl w:ilvl="1">
      <w:start w:val="1"/>
      <w:numFmt w:val="upperRoman"/>
      <w:lvlText w:val="%2."/>
      <w:lvlJc w:val="left"/>
      <w:pPr>
        <w:tabs>
          <w:tab w:val="num" w:pos="737"/>
        </w:tabs>
        <w:ind w:left="737" w:hanging="737"/>
      </w:pPr>
    </w:lvl>
    <w:lvl w:ilvl="2">
      <w:start w:val="1"/>
      <w:numFmt w:val="decimal"/>
      <w:lvlText w:val="%3."/>
      <w:lvlJc w:val="left"/>
      <w:pPr>
        <w:tabs>
          <w:tab w:val="num" w:pos="737"/>
        </w:tabs>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abstractNum w:abstractNumId="36">
    <w:nsid w:val="733751E6"/>
    <w:multiLevelType w:val="multilevel"/>
    <w:tmpl w:val="9836C3D2"/>
    <w:lvl w:ilvl="0">
      <w:start w:val="1"/>
      <w:numFmt w:val="decimal"/>
      <w:lvlText w:val="%1."/>
      <w:lvlJc w:val="left"/>
      <w:pPr>
        <w:tabs>
          <w:tab w:val="num" w:pos="737"/>
        </w:tabs>
        <w:ind w:left="737" w:hanging="737"/>
      </w:pPr>
    </w:lvl>
    <w:lvl w:ilvl="1">
      <w:start w:val="1"/>
      <w:numFmt w:val="none"/>
      <w:lvlText w:val=""/>
      <w:lvlJc w:val="left"/>
      <w:pPr>
        <w:tabs>
          <w:tab w:val="num" w:pos="737"/>
        </w:tabs>
        <w:ind w:left="737" w:hanging="737"/>
      </w:pPr>
    </w:lvl>
    <w:lvl w:ilvl="2">
      <w:start w:val="1"/>
      <w:numFmt w:val="upperLetter"/>
      <w:lvlText w:val="%3."/>
      <w:lvlJc w:val="left"/>
      <w:pPr>
        <w:tabs>
          <w:tab w:val="num" w:pos="737"/>
        </w:tabs>
        <w:ind w:left="737" w:hanging="737"/>
      </w:pPr>
    </w:lvl>
    <w:lvl w:ilvl="3">
      <w:start w:val="1"/>
      <w:numFmt w:val="upperRoman"/>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nsid w:val="73E7416D"/>
    <w:multiLevelType w:val="multilevel"/>
    <w:tmpl w:val="55586A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nsid w:val="76F443BA"/>
    <w:multiLevelType w:val="singleLevel"/>
    <w:tmpl w:val="D0AAC472"/>
    <w:lvl w:ilvl="0">
      <w:start w:val="1"/>
      <w:numFmt w:val="bullet"/>
      <w:lvlText w:val=""/>
      <w:lvlJc w:val="left"/>
      <w:pPr>
        <w:tabs>
          <w:tab w:val="num" w:pos="360"/>
        </w:tabs>
        <w:ind w:left="360" w:hanging="360"/>
      </w:pPr>
      <w:rPr>
        <w:rFonts w:ascii="Symbol" w:hAnsi="Symbol" w:hint="default"/>
        <w:sz w:val="16"/>
      </w:rPr>
    </w:lvl>
  </w:abstractNum>
  <w:abstractNum w:abstractNumId="39">
    <w:nsid w:val="7BEF585E"/>
    <w:multiLevelType w:val="singleLevel"/>
    <w:tmpl w:val="1BDC086E"/>
    <w:lvl w:ilvl="0">
      <w:start w:val="1"/>
      <w:numFmt w:val="upperRoman"/>
      <w:lvlText w:val="%1."/>
      <w:lvlJc w:val="center"/>
      <w:pPr>
        <w:tabs>
          <w:tab w:val="num" w:pos="360"/>
        </w:tabs>
        <w:ind w:left="0" w:firstLine="0"/>
      </w:pPr>
    </w:lvl>
  </w:abstractNum>
  <w:abstractNum w:abstractNumId="40">
    <w:nsid w:val="7CCB5E32"/>
    <w:multiLevelType w:val="multilevel"/>
    <w:tmpl w:val="F676922C"/>
    <w:lvl w:ilvl="0">
      <w:start w:val="1"/>
      <w:numFmt w:val="decimal"/>
      <w:pStyle w:val="Nadpis1"/>
      <w:lvlText w:val="%1."/>
      <w:lvlJc w:val="left"/>
      <w:pPr>
        <w:tabs>
          <w:tab w:val="num" w:pos="737"/>
        </w:tabs>
        <w:ind w:left="737" w:hanging="737"/>
      </w:pPr>
    </w:lvl>
    <w:lvl w:ilvl="1">
      <w:start w:val="1"/>
      <w:numFmt w:val="decimal"/>
      <w:pStyle w:val="Nadpis2"/>
      <w:lvlText w:val="%1.%2."/>
      <w:lvlJc w:val="left"/>
      <w:pPr>
        <w:tabs>
          <w:tab w:val="num" w:pos="737"/>
        </w:tabs>
        <w:ind w:left="737" w:hanging="737"/>
      </w:pPr>
    </w:lvl>
    <w:lvl w:ilvl="2">
      <w:start w:val="1"/>
      <w:numFmt w:val="decimal"/>
      <w:pStyle w:val="Nadpis3"/>
      <w:lvlText w:val="%1.%2.%3."/>
      <w:lvlJc w:val="left"/>
      <w:pPr>
        <w:tabs>
          <w:tab w:val="num" w:pos="737"/>
        </w:tabs>
        <w:ind w:left="737" w:hanging="737"/>
      </w:pPr>
    </w:lvl>
    <w:lvl w:ilvl="3">
      <w:start w:val="1"/>
      <w:numFmt w:val="decimal"/>
      <w:pStyle w:val="Nadpis4"/>
      <w:lvlText w:val="%1.%2.%3.%4."/>
      <w:lvlJc w:val="left"/>
      <w:pPr>
        <w:tabs>
          <w:tab w:val="num" w:pos="737"/>
        </w:tabs>
        <w:ind w:left="737" w:hanging="737"/>
      </w:pPr>
    </w:lvl>
    <w:lvl w:ilvl="4">
      <w:start w:val="1"/>
      <w:numFmt w:val="decimal"/>
      <w:lvlText w:val="%1.%2.%3.%4.%5."/>
      <w:lvlJc w:val="left"/>
      <w:pPr>
        <w:tabs>
          <w:tab w:val="num" w:pos="1080"/>
        </w:tabs>
        <w:ind w:left="737" w:hanging="737"/>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1440"/>
        </w:tabs>
        <w:ind w:left="737" w:hanging="737"/>
      </w:pPr>
    </w:lvl>
  </w:abstractNum>
  <w:abstractNum w:abstractNumId="41">
    <w:nsid w:val="7F037693"/>
    <w:multiLevelType w:val="multilevel"/>
    <w:tmpl w:val="CAA49AB8"/>
    <w:lvl w:ilvl="0">
      <w:start w:val="1"/>
      <w:numFmt w:val="upperLetter"/>
      <w:lvlText w:val="%1."/>
      <w:lvlJc w:val="left"/>
      <w:pPr>
        <w:tabs>
          <w:tab w:val="num" w:pos="737"/>
        </w:tabs>
        <w:ind w:left="737" w:hanging="737"/>
      </w:pPr>
    </w:lvl>
    <w:lvl w:ilvl="1">
      <w:start w:val="1"/>
      <w:numFmt w:val="upperRoman"/>
      <w:lvlText w:val="%2."/>
      <w:lvlJc w:val="left"/>
      <w:pPr>
        <w:tabs>
          <w:tab w:val="num" w:pos="737"/>
        </w:tabs>
        <w:ind w:left="737" w:hanging="737"/>
      </w:pPr>
    </w:lvl>
    <w:lvl w:ilvl="2">
      <w:start w:val="1"/>
      <w:numFmt w:val="decimal"/>
      <w:suff w:val="space"/>
      <w:lvlText w:val="%3."/>
      <w:lvlJc w:val="left"/>
      <w:pPr>
        <w:ind w:left="737" w:hanging="737"/>
      </w:pPr>
    </w:lvl>
    <w:lvl w:ilvl="3">
      <w:start w:val="1"/>
      <w:numFmt w:val="lowerLetter"/>
      <w:lvlText w:val="%4)"/>
      <w:lvlJc w:val="left"/>
      <w:pPr>
        <w:tabs>
          <w:tab w:val="num" w:pos="737"/>
        </w:tabs>
        <w:ind w:left="737" w:hanging="737"/>
      </w:pPr>
    </w:lvl>
    <w:lvl w:ilvl="4">
      <w:start w:val="1"/>
      <w:numFmt w:val="decimal"/>
      <w:lvlText w:val="(%5)"/>
      <w:lvlJc w:val="left"/>
      <w:pPr>
        <w:tabs>
          <w:tab w:val="num" w:pos="737"/>
        </w:tabs>
        <w:ind w:left="737" w:hanging="737"/>
      </w:pPr>
    </w:lvl>
    <w:lvl w:ilvl="5">
      <w:start w:val="1"/>
      <w:numFmt w:val="lowerLetter"/>
      <w:lvlText w:val="(%6)"/>
      <w:lvlJc w:val="left"/>
      <w:pPr>
        <w:tabs>
          <w:tab w:val="num" w:pos="737"/>
        </w:tabs>
        <w:ind w:left="737" w:hanging="737"/>
      </w:pPr>
    </w:lvl>
    <w:lvl w:ilvl="6">
      <w:start w:val="1"/>
      <w:numFmt w:val="lowerRoman"/>
      <w:lvlText w:val="(%7)"/>
      <w:lvlJc w:val="left"/>
      <w:pPr>
        <w:tabs>
          <w:tab w:val="num" w:pos="737"/>
        </w:tabs>
        <w:ind w:left="737" w:hanging="737"/>
      </w:pPr>
    </w:lvl>
    <w:lvl w:ilvl="7">
      <w:start w:val="1"/>
      <w:numFmt w:val="lowerLetter"/>
      <w:lvlText w:val="(%8)"/>
      <w:lvlJc w:val="left"/>
      <w:pPr>
        <w:tabs>
          <w:tab w:val="num" w:pos="737"/>
        </w:tabs>
        <w:ind w:left="737" w:hanging="737"/>
      </w:pPr>
    </w:lvl>
    <w:lvl w:ilvl="8">
      <w:start w:val="1"/>
      <w:numFmt w:val="lowerRoman"/>
      <w:lvlText w:val="(%9)"/>
      <w:lvlJc w:val="left"/>
      <w:pPr>
        <w:tabs>
          <w:tab w:val="num" w:pos="737"/>
        </w:tabs>
        <w:ind w:left="737" w:hanging="737"/>
      </w:pPr>
    </w:lvl>
  </w:abstractNum>
  <w:num w:numId="1">
    <w:abstractNumId w:val="19"/>
  </w:num>
  <w:num w:numId="2">
    <w:abstractNumId w:val="30"/>
  </w:num>
  <w:num w:numId="3">
    <w:abstractNumId w:val="40"/>
  </w:num>
  <w:num w:numId="4">
    <w:abstractNumId w:val="22"/>
  </w:num>
  <w:num w:numId="5">
    <w:abstractNumId w:val="1"/>
  </w:num>
  <w:num w:numId="6">
    <w:abstractNumId w:val="17"/>
  </w:num>
  <w:num w:numId="7">
    <w:abstractNumId w:val="0"/>
  </w:num>
  <w:num w:numId="8">
    <w:abstractNumId w:val="21"/>
  </w:num>
  <w:num w:numId="9">
    <w:abstractNumId w:val="37"/>
  </w:num>
  <w:num w:numId="10">
    <w:abstractNumId w:val="32"/>
  </w:num>
  <w:num w:numId="11">
    <w:abstractNumId w:val="9"/>
  </w:num>
  <w:num w:numId="12">
    <w:abstractNumId w:val="23"/>
  </w:num>
  <w:num w:numId="13">
    <w:abstractNumId w:val="8"/>
  </w:num>
  <w:num w:numId="14">
    <w:abstractNumId w:val="11"/>
  </w:num>
  <w:num w:numId="15">
    <w:abstractNumId w:val="34"/>
  </w:num>
  <w:num w:numId="16">
    <w:abstractNumId w:val="39"/>
  </w:num>
  <w:num w:numId="17">
    <w:abstractNumId w:val="41"/>
  </w:num>
  <w:num w:numId="18">
    <w:abstractNumId w:val="28"/>
  </w:num>
  <w:num w:numId="19">
    <w:abstractNumId w:val="18"/>
  </w:num>
  <w:num w:numId="20">
    <w:abstractNumId w:val="14"/>
  </w:num>
  <w:num w:numId="21">
    <w:abstractNumId w:val="12"/>
  </w:num>
  <w:num w:numId="22">
    <w:abstractNumId w:val="24"/>
  </w:num>
  <w:num w:numId="23">
    <w:abstractNumId w:val="4"/>
  </w:num>
  <w:num w:numId="24">
    <w:abstractNumId w:val="29"/>
  </w:num>
  <w:num w:numId="25">
    <w:abstractNumId w:val="3"/>
  </w:num>
  <w:num w:numId="26">
    <w:abstractNumId w:val="15"/>
  </w:num>
  <w:num w:numId="27">
    <w:abstractNumId w:val="35"/>
  </w:num>
  <w:num w:numId="28">
    <w:abstractNumId w:val="16"/>
  </w:num>
  <w:num w:numId="29">
    <w:abstractNumId w:val="31"/>
  </w:num>
  <w:num w:numId="30">
    <w:abstractNumId w:val="5"/>
  </w:num>
  <w:num w:numId="31">
    <w:abstractNumId w:val="26"/>
  </w:num>
  <w:num w:numId="32">
    <w:abstractNumId w:val="36"/>
  </w:num>
  <w:num w:numId="33">
    <w:abstractNumId w:val="7"/>
  </w:num>
  <w:num w:numId="34">
    <w:abstractNumId w:val="20"/>
  </w:num>
  <w:num w:numId="35">
    <w:abstractNumId w:val="33"/>
  </w:num>
  <w:num w:numId="36">
    <w:abstractNumId w:val="25"/>
  </w:num>
  <w:num w:numId="37">
    <w:abstractNumId w:val="13"/>
  </w:num>
  <w:num w:numId="38">
    <w:abstractNumId w:val="10"/>
  </w:num>
  <w:num w:numId="39">
    <w:abstractNumId w:val="2"/>
  </w:num>
  <w:num w:numId="40">
    <w:abstractNumId w:val="27"/>
  </w:num>
  <w:num w:numId="41">
    <w:abstractNumId w:val="38"/>
  </w:num>
  <w:num w:numId="42">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mailMerge>
    <w:mainDocumentType w:val="email"/>
    <w:dataType w:val="textFile"/>
    <w:activeRecord w:val="-1"/>
  </w:mailMerge>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729"/>
    <w:rsid w:val="00043897"/>
    <w:rsid w:val="00062EA5"/>
    <w:rsid w:val="00064625"/>
    <w:rsid w:val="00067003"/>
    <w:rsid w:val="00077561"/>
    <w:rsid w:val="000820AB"/>
    <w:rsid w:val="00082DEE"/>
    <w:rsid w:val="000A78EF"/>
    <w:rsid w:val="000B043A"/>
    <w:rsid w:val="000C7CAF"/>
    <w:rsid w:val="000D6834"/>
    <w:rsid w:val="000E39F1"/>
    <w:rsid w:val="000F63B4"/>
    <w:rsid w:val="001034A0"/>
    <w:rsid w:val="0010694C"/>
    <w:rsid w:val="00152F14"/>
    <w:rsid w:val="00153767"/>
    <w:rsid w:val="00180471"/>
    <w:rsid w:val="001832FB"/>
    <w:rsid w:val="00190AEE"/>
    <w:rsid w:val="00194833"/>
    <w:rsid w:val="001D7B96"/>
    <w:rsid w:val="001E25CA"/>
    <w:rsid w:val="00200A8C"/>
    <w:rsid w:val="00200DAA"/>
    <w:rsid w:val="00226CEC"/>
    <w:rsid w:val="00240112"/>
    <w:rsid w:val="00271237"/>
    <w:rsid w:val="00287B1A"/>
    <w:rsid w:val="002A19DE"/>
    <w:rsid w:val="002B5FEA"/>
    <w:rsid w:val="002C0976"/>
    <w:rsid w:val="002E562D"/>
    <w:rsid w:val="002E6E24"/>
    <w:rsid w:val="00312102"/>
    <w:rsid w:val="0032220D"/>
    <w:rsid w:val="00344729"/>
    <w:rsid w:val="003569E4"/>
    <w:rsid w:val="0039449D"/>
    <w:rsid w:val="003B473D"/>
    <w:rsid w:val="003C664A"/>
    <w:rsid w:val="003D5A7D"/>
    <w:rsid w:val="003E4A4E"/>
    <w:rsid w:val="003F4E78"/>
    <w:rsid w:val="00421698"/>
    <w:rsid w:val="00424254"/>
    <w:rsid w:val="00452264"/>
    <w:rsid w:val="00461077"/>
    <w:rsid w:val="004A011D"/>
    <w:rsid w:val="004D0543"/>
    <w:rsid w:val="004E6F8B"/>
    <w:rsid w:val="004F0691"/>
    <w:rsid w:val="004F3EA7"/>
    <w:rsid w:val="00512FA1"/>
    <w:rsid w:val="005139FF"/>
    <w:rsid w:val="005226BC"/>
    <w:rsid w:val="0052447C"/>
    <w:rsid w:val="0053469A"/>
    <w:rsid w:val="00563491"/>
    <w:rsid w:val="005910BF"/>
    <w:rsid w:val="00594B58"/>
    <w:rsid w:val="005A4B31"/>
    <w:rsid w:val="005A690A"/>
    <w:rsid w:val="005B491E"/>
    <w:rsid w:val="005D79F9"/>
    <w:rsid w:val="005F092C"/>
    <w:rsid w:val="00627271"/>
    <w:rsid w:val="0063746A"/>
    <w:rsid w:val="00643F66"/>
    <w:rsid w:val="006609F5"/>
    <w:rsid w:val="006612CC"/>
    <w:rsid w:val="00672377"/>
    <w:rsid w:val="00685196"/>
    <w:rsid w:val="006856CD"/>
    <w:rsid w:val="006D0A78"/>
    <w:rsid w:val="006D3913"/>
    <w:rsid w:val="006E2637"/>
    <w:rsid w:val="007002D8"/>
    <w:rsid w:val="00721C9A"/>
    <w:rsid w:val="007313F8"/>
    <w:rsid w:val="007463C6"/>
    <w:rsid w:val="00750142"/>
    <w:rsid w:val="007640D1"/>
    <w:rsid w:val="007826E0"/>
    <w:rsid w:val="007D6BDF"/>
    <w:rsid w:val="008027CB"/>
    <w:rsid w:val="00803DFA"/>
    <w:rsid w:val="00822AA5"/>
    <w:rsid w:val="008234D6"/>
    <w:rsid w:val="00836409"/>
    <w:rsid w:val="00860859"/>
    <w:rsid w:val="0087299D"/>
    <w:rsid w:val="008772C9"/>
    <w:rsid w:val="008937C5"/>
    <w:rsid w:val="008A5E1E"/>
    <w:rsid w:val="008B1EF5"/>
    <w:rsid w:val="008C3F29"/>
    <w:rsid w:val="008C4A71"/>
    <w:rsid w:val="008C5526"/>
    <w:rsid w:val="008C79FD"/>
    <w:rsid w:val="0090434D"/>
    <w:rsid w:val="0090524E"/>
    <w:rsid w:val="00911A5D"/>
    <w:rsid w:val="00915EC4"/>
    <w:rsid w:val="00926669"/>
    <w:rsid w:val="00945A2A"/>
    <w:rsid w:val="00956731"/>
    <w:rsid w:val="00957253"/>
    <w:rsid w:val="009722A5"/>
    <w:rsid w:val="00981D11"/>
    <w:rsid w:val="00A10E28"/>
    <w:rsid w:val="00A16C3E"/>
    <w:rsid w:val="00A17874"/>
    <w:rsid w:val="00A2052A"/>
    <w:rsid w:val="00A246EA"/>
    <w:rsid w:val="00A3187A"/>
    <w:rsid w:val="00A85928"/>
    <w:rsid w:val="00AC0A80"/>
    <w:rsid w:val="00AE0DEC"/>
    <w:rsid w:val="00AF6C4B"/>
    <w:rsid w:val="00B009F5"/>
    <w:rsid w:val="00B00D60"/>
    <w:rsid w:val="00B07C3F"/>
    <w:rsid w:val="00B3550F"/>
    <w:rsid w:val="00B679AE"/>
    <w:rsid w:val="00B77E46"/>
    <w:rsid w:val="00BC5401"/>
    <w:rsid w:val="00BD139E"/>
    <w:rsid w:val="00C105C5"/>
    <w:rsid w:val="00C10BA9"/>
    <w:rsid w:val="00C217DA"/>
    <w:rsid w:val="00C26AE3"/>
    <w:rsid w:val="00C6149C"/>
    <w:rsid w:val="00C772F7"/>
    <w:rsid w:val="00C869F9"/>
    <w:rsid w:val="00CC3690"/>
    <w:rsid w:val="00CF1A4B"/>
    <w:rsid w:val="00D04766"/>
    <w:rsid w:val="00D10ED3"/>
    <w:rsid w:val="00D12C65"/>
    <w:rsid w:val="00D23C2B"/>
    <w:rsid w:val="00D572A4"/>
    <w:rsid w:val="00D62626"/>
    <w:rsid w:val="00D6695D"/>
    <w:rsid w:val="00D675D7"/>
    <w:rsid w:val="00D708C6"/>
    <w:rsid w:val="00D82200"/>
    <w:rsid w:val="00D82A7B"/>
    <w:rsid w:val="00DA658B"/>
    <w:rsid w:val="00DD464B"/>
    <w:rsid w:val="00DF4C21"/>
    <w:rsid w:val="00E04445"/>
    <w:rsid w:val="00E10A63"/>
    <w:rsid w:val="00E27F51"/>
    <w:rsid w:val="00E36321"/>
    <w:rsid w:val="00E66732"/>
    <w:rsid w:val="00E72F42"/>
    <w:rsid w:val="00E77884"/>
    <w:rsid w:val="00EB1047"/>
    <w:rsid w:val="00EB3FB4"/>
    <w:rsid w:val="00EB6D36"/>
    <w:rsid w:val="00EC24ED"/>
    <w:rsid w:val="00EC3222"/>
    <w:rsid w:val="00ED1C6A"/>
    <w:rsid w:val="00EF7312"/>
    <w:rsid w:val="00F3482A"/>
    <w:rsid w:val="00F7366C"/>
    <w:rsid w:val="00F74FA9"/>
    <w:rsid w:val="00FA036F"/>
    <w:rsid w:val="00FA3201"/>
    <w:rsid w:val="00FC0F31"/>
    <w:rsid w:val="00FE4B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90B2CFD-8847-45DF-A464-6BAF6ADA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A19DE"/>
    <w:rPr>
      <w:rFonts w:eastAsia="Batang"/>
      <w:lang w:val="de-DE"/>
    </w:rPr>
  </w:style>
  <w:style w:type="paragraph" w:styleId="Nadpis1">
    <w:name w:val="heading 1"/>
    <w:basedOn w:val="Normln"/>
    <w:next w:val="TEXTstand"/>
    <w:link w:val="Nadpis1Char"/>
    <w:qFormat/>
    <w:rsid w:val="002A19DE"/>
    <w:pPr>
      <w:keepNext/>
      <w:numPr>
        <w:numId w:val="3"/>
      </w:numPr>
      <w:spacing w:after="240"/>
      <w:outlineLvl w:val="0"/>
    </w:pPr>
    <w:rPr>
      <w:rFonts w:ascii="Arial" w:hAnsi="Arial"/>
      <w:b/>
      <w:caps/>
      <w:kern w:val="28"/>
    </w:rPr>
  </w:style>
  <w:style w:type="paragraph" w:styleId="Nadpis2">
    <w:name w:val="heading 2"/>
    <w:basedOn w:val="Normln"/>
    <w:next w:val="TEXTstand"/>
    <w:link w:val="Nadpis2Char"/>
    <w:qFormat/>
    <w:rsid w:val="002A19DE"/>
    <w:pPr>
      <w:keepNext/>
      <w:numPr>
        <w:ilvl w:val="1"/>
        <w:numId w:val="3"/>
      </w:numPr>
      <w:spacing w:before="360" w:after="200"/>
      <w:outlineLvl w:val="1"/>
    </w:pPr>
    <w:rPr>
      <w:rFonts w:ascii="Arial" w:hAnsi="Arial"/>
      <w:b/>
    </w:rPr>
  </w:style>
  <w:style w:type="paragraph" w:styleId="Nadpis3">
    <w:name w:val="heading 3"/>
    <w:basedOn w:val="Normln"/>
    <w:next w:val="TEXTstand"/>
    <w:link w:val="Nadpis3Char"/>
    <w:qFormat/>
    <w:rsid w:val="002A19DE"/>
    <w:pPr>
      <w:keepNext/>
      <w:numPr>
        <w:ilvl w:val="2"/>
        <w:numId w:val="3"/>
      </w:numPr>
      <w:spacing w:before="360" w:after="240"/>
      <w:outlineLvl w:val="2"/>
    </w:pPr>
    <w:rPr>
      <w:rFonts w:ascii="Arial" w:hAnsi="Arial"/>
      <w:b/>
    </w:rPr>
  </w:style>
  <w:style w:type="paragraph" w:styleId="Nadpis4">
    <w:name w:val="heading 4"/>
    <w:basedOn w:val="Normln"/>
    <w:next w:val="TEXTstand"/>
    <w:link w:val="Nadpis4Char"/>
    <w:qFormat/>
    <w:rsid w:val="002A19DE"/>
    <w:pPr>
      <w:keepNext/>
      <w:numPr>
        <w:ilvl w:val="3"/>
        <w:numId w:val="3"/>
      </w:numPr>
      <w:spacing w:before="360" w:after="240"/>
      <w:outlineLvl w:val="3"/>
    </w:pPr>
    <w:rPr>
      <w:b/>
    </w:rPr>
  </w:style>
  <w:style w:type="paragraph" w:styleId="Nadpis5">
    <w:name w:val="heading 5"/>
    <w:basedOn w:val="Normln"/>
    <w:next w:val="Normln"/>
    <w:link w:val="Nadpis5Char"/>
    <w:qFormat/>
    <w:rsid w:val="002A19DE"/>
    <w:pPr>
      <w:spacing w:before="240" w:after="60"/>
      <w:outlineLvl w:val="4"/>
    </w:pPr>
    <w:rPr>
      <w:sz w:val="22"/>
    </w:rPr>
  </w:style>
  <w:style w:type="paragraph" w:styleId="Nadpis6">
    <w:name w:val="heading 6"/>
    <w:basedOn w:val="Normln"/>
    <w:next w:val="Normln"/>
    <w:link w:val="Nadpis6Char"/>
    <w:qFormat/>
    <w:rsid w:val="002A19DE"/>
    <w:pPr>
      <w:spacing w:before="240" w:after="60"/>
      <w:outlineLvl w:val="5"/>
    </w:pPr>
    <w:rPr>
      <w:i/>
      <w:sz w:val="22"/>
    </w:rPr>
  </w:style>
  <w:style w:type="paragraph" w:styleId="Nadpis7">
    <w:name w:val="heading 7"/>
    <w:basedOn w:val="Normln"/>
    <w:next w:val="Normln"/>
    <w:link w:val="Nadpis7Char"/>
    <w:qFormat/>
    <w:rsid w:val="002A19DE"/>
    <w:pPr>
      <w:spacing w:before="240" w:after="60"/>
      <w:outlineLvl w:val="6"/>
    </w:pPr>
    <w:rPr>
      <w:rFonts w:ascii="Arial" w:hAnsi="Arial"/>
    </w:rPr>
  </w:style>
  <w:style w:type="paragraph" w:styleId="Nadpis8">
    <w:name w:val="heading 8"/>
    <w:basedOn w:val="Normln"/>
    <w:next w:val="Normln"/>
    <w:link w:val="Nadpis8Char"/>
    <w:qFormat/>
    <w:rsid w:val="002A19DE"/>
    <w:pPr>
      <w:spacing w:before="240" w:after="60"/>
      <w:outlineLvl w:val="7"/>
    </w:pPr>
    <w:rPr>
      <w:rFonts w:ascii="Arial" w:hAnsi="Arial"/>
      <w:i/>
    </w:rPr>
  </w:style>
  <w:style w:type="paragraph" w:styleId="Nadpis9">
    <w:name w:val="heading 9"/>
    <w:basedOn w:val="Normln"/>
    <w:next w:val="Normln"/>
    <w:link w:val="Nadpis9Char"/>
    <w:qFormat/>
    <w:rsid w:val="002A19DE"/>
    <w:p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tzap">
    <w:name w:val="Notzap"/>
    <w:basedOn w:val="Normln"/>
    <w:rsid w:val="00043897"/>
    <w:pPr>
      <w:tabs>
        <w:tab w:val="right" w:leader="hyphen" w:pos="9072"/>
      </w:tabs>
    </w:pPr>
    <w:rPr>
      <w:sz w:val="22"/>
    </w:rPr>
  </w:style>
  <w:style w:type="character" w:customStyle="1" w:styleId="StylTahoma">
    <w:name w:val="Styl Tahoma"/>
    <w:basedOn w:val="Standardnpsmoodstavce"/>
    <w:rsid w:val="000E39F1"/>
    <w:rPr>
      <w:rFonts w:ascii="Arial" w:hAnsi="Arial"/>
    </w:rPr>
  </w:style>
  <w:style w:type="paragraph" w:customStyle="1" w:styleId="mail">
    <w:name w:val="mail"/>
    <w:basedOn w:val="Normln"/>
    <w:autoRedefine/>
    <w:rsid w:val="003F4E78"/>
    <w:rPr>
      <w:rFonts w:ascii="Arial" w:hAnsi="Arial"/>
    </w:rPr>
  </w:style>
  <w:style w:type="paragraph" w:customStyle="1" w:styleId="TEXTstand">
    <w:name w:val="TEXT stand."/>
    <w:basedOn w:val="Normln"/>
    <w:rsid w:val="002A19DE"/>
    <w:pPr>
      <w:spacing w:after="240"/>
      <w:ind w:left="567"/>
    </w:pPr>
    <w:rPr>
      <w:rFonts w:ascii="Frutiger CE 45 Light" w:hAnsi="Frutiger CE 45 Light"/>
    </w:rPr>
  </w:style>
  <w:style w:type="character" w:customStyle="1" w:styleId="Nadpis2Char">
    <w:name w:val="Nadpis 2 Char"/>
    <w:basedOn w:val="Standardnpsmoodstavce"/>
    <w:link w:val="Nadpis2"/>
    <w:rsid w:val="00344729"/>
    <w:rPr>
      <w:rFonts w:ascii="Arial" w:eastAsia="Batang" w:hAnsi="Arial"/>
      <w:b/>
      <w:lang w:val="de-DE"/>
    </w:rPr>
  </w:style>
  <w:style w:type="paragraph" w:styleId="Normlnweb">
    <w:name w:val="Normal (Web)"/>
    <w:basedOn w:val="Normln"/>
    <w:uiPriority w:val="99"/>
    <w:unhideWhenUsed/>
    <w:rsid w:val="00344729"/>
    <w:pPr>
      <w:spacing w:before="100" w:beforeAutospacing="1" w:after="100" w:afterAutospacing="1"/>
    </w:pPr>
    <w:rPr>
      <w:sz w:val="24"/>
      <w:szCs w:val="24"/>
    </w:rPr>
  </w:style>
  <w:style w:type="character" w:styleId="Hypertextovodkaz">
    <w:name w:val="Hyperlink"/>
    <w:rsid w:val="002A19DE"/>
    <w:rPr>
      <w:color w:val="0000FF"/>
      <w:u w:val="single"/>
    </w:rPr>
  </w:style>
  <w:style w:type="character" w:styleId="Siln">
    <w:name w:val="Strong"/>
    <w:basedOn w:val="Standardnpsmoodstavce"/>
    <w:uiPriority w:val="22"/>
    <w:qFormat/>
    <w:rsid w:val="00344729"/>
    <w:rPr>
      <w:b/>
      <w:bCs/>
    </w:rPr>
  </w:style>
  <w:style w:type="character" w:customStyle="1" w:styleId="Nadpis1Char">
    <w:name w:val="Nadpis 1 Char"/>
    <w:basedOn w:val="Standardnpsmoodstavce"/>
    <w:link w:val="Nadpis1"/>
    <w:rsid w:val="00344729"/>
    <w:rPr>
      <w:rFonts w:ascii="Arial" w:eastAsia="Batang" w:hAnsi="Arial"/>
      <w:b/>
      <w:caps/>
      <w:kern w:val="28"/>
      <w:lang w:val="de-DE"/>
    </w:rPr>
  </w:style>
  <w:style w:type="character" w:customStyle="1" w:styleId="Nadpis3Char">
    <w:name w:val="Nadpis 3 Char"/>
    <w:basedOn w:val="Standardnpsmoodstavce"/>
    <w:link w:val="Nadpis3"/>
    <w:rsid w:val="00344729"/>
    <w:rPr>
      <w:rFonts w:ascii="Arial" w:eastAsia="Batang" w:hAnsi="Arial"/>
      <w:b/>
      <w:lang w:val="de-DE"/>
    </w:rPr>
  </w:style>
  <w:style w:type="paragraph" w:customStyle="1" w:styleId="autorenzeile">
    <w:name w:val="autorenzeile"/>
    <w:basedOn w:val="Normln"/>
    <w:rsid w:val="00344729"/>
    <w:pPr>
      <w:spacing w:before="100" w:beforeAutospacing="1" w:after="100" w:afterAutospacing="1"/>
    </w:pPr>
    <w:rPr>
      <w:sz w:val="24"/>
      <w:szCs w:val="24"/>
    </w:rPr>
  </w:style>
  <w:style w:type="paragraph" w:customStyle="1" w:styleId="grundtext">
    <w:name w:val="grundtext"/>
    <w:basedOn w:val="Normln"/>
    <w:rsid w:val="00344729"/>
    <w:pPr>
      <w:spacing w:before="100" w:beforeAutospacing="1" w:after="100" w:afterAutospacing="1"/>
    </w:pPr>
    <w:rPr>
      <w:sz w:val="24"/>
      <w:szCs w:val="24"/>
    </w:rPr>
  </w:style>
  <w:style w:type="paragraph" w:styleId="Textbubliny">
    <w:name w:val="Balloon Text"/>
    <w:basedOn w:val="Normln"/>
    <w:link w:val="TextbublinyChar"/>
    <w:rsid w:val="00836409"/>
    <w:rPr>
      <w:rFonts w:ascii="Tahoma" w:hAnsi="Tahoma" w:cs="Tahoma"/>
      <w:sz w:val="16"/>
      <w:szCs w:val="16"/>
    </w:rPr>
  </w:style>
  <w:style w:type="character" w:customStyle="1" w:styleId="TextbublinyChar">
    <w:name w:val="Text bubliny Char"/>
    <w:basedOn w:val="Standardnpsmoodstavce"/>
    <w:link w:val="Textbubliny"/>
    <w:rsid w:val="00836409"/>
    <w:rPr>
      <w:rFonts w:ascii="Tahoma" w:hAnsi="Tahoma" w:cs="Tahoma"/>
      <w:sz w:val="16"/>
      <w:szCs w:val="16"/>
      <w:lang w:eastAsia="en-US"/>
    </w:rPr>
  </w:style>
  <w:style w:type="character" w:customStyle="1" w:styleId="Nadpis4Char">
    <w:name w:val="Nadpis 4 Char"/>
    <w:basedOn w:val="Standardnpsmoodstavce"/>
    <w:link w:val="Nadpis4"/>
    <w:rsid w:val="00836409"/>
    <w:rPr>
      <w:rFonts w:eastAsia="Batang"/>
      <w:b/>
      <w:lang w:val="de-DE"/>
    </w:rPr>
  </w:style>
  <w:style w:type="character" w:customStyle="1" w:styleId="Nadpis5Char">
    <w:name w:val="Nadpis 5 Char"/>
    <w:basedOn w:val="Standardnpsmoodstavce"/>
    <w:link w:val="Nadpis5"/>
    <w:rsid w:val="00836409"/>
    <w:rPr>
      <w:rFonts w:eastAsia="Batang"/>
      <w:sz w:val="22"/>
      <w:lang w:val="de-DE"/>
    </w:rPr>
  </w:style>
  <w:style w:type="character" w:customStyle="1" w:styleId="Nadpis6Char">
    <w:name w:val="Nadpis 6 Char"/>
    <w:basedOn w:val="Standardnpsmoodstavce"/>
    <w:link w:val="Nadpis6"/>
    <w:rsid w:val="00836409"/>
    <w:rPr>
      <w:rFonts w:eastAsia="Batang"/>
      <w:i/>
      <w:sz w:val="22"/>
      <w:lang w:val="de-DE"/>
    </w:rPr>
  </w:style>
  <w:style w:type="character" w:customStyle="1" w:styleId="Nadpis7Char">
    <w:name w:val="Nadpis 7 Char"/>
    <w:basedOn w:val="Standardnpsmoodstavce"/>
    <w:link w:val="Nadpis7"/>
    <w:rsid w:val="00836409"/>
    <w:rPr>
      <w:rFonts w:ascii="Arial" w:eastAsia="Batang" w:hAnsi="Arial"/>
      <w:lang w:val="de-DE"/>
    </w:rPr>
  </w:style>
  <w:style w:type="character" w:customStyle="1" w:styleId="Nadpis8Char">
    <w:name w:val="Nadpis 8 Char"/>
    <w:basedOn w:val="Standardnpsmoodstavce"/>
    <w:link w:val="Nadpis8"/>
    <w:rsid w:val="00836409"/>
    <w:rPr>
      <w:rFonts w:ascii="Arial" w:eastAsia="Batang" w:hAnsi="Arial"/>
      <w:i/>
      <w:lang w:val="de-DE"/>
    </w:rPr>
  </w:style>
  <w:style w:type="character" w:customStyle="1" w:styleId="Nadpis9Char">
    <w:name w:val="Nadpis 9 Char"/>
    <w:basedOn w:val="Standardnpsmoodstavce"/>
    <w:link w:val="Nadpis9"/>
    <w:rsid w:val="00836409"/>
    <w:rPr>
      <w:rFonts w:ascii="Arial" w:eastAsia="Batang" w:hAnsi="Arial"/>
      <w:b/>
      <w:i/>
      <w:sz w:val="18"/>
      <w:lang w:val="de-DE"/>
    </w:rPr>
  </w:style>
  <w:style w:type="paragraph" w:styleId="Zpat">
    <w:name w:val="footer"/>
    <w:basedOn w:val="Normln"/>
    <w:link w:val="ZpatChar"/>
    <w:rsid w:val="002A19DE"/>
    <w:pPr>
      <w:tabs>
        <w:tab w:val="center" w:pos="4536"/>
        <w:tab w:val="right" w:pos="9072"/>
      </w:tabs>
    </w:pPr>
  </w:style>
  <w:style w:type="character" w:customStyle="1" w:styleId="ZpatChar">
    <w:name w:val="Zápatí Char"/>
    <w:basedOn w:val="Standardnpsmoodstavce"/>
    <w:link w:val="Zpat"/>
    <w:rsid w:val="00836409"/>
    <w:rPr>
      <w:rFonts w:eastAsia="Batang"/>
      <w:lang w:val="de-DE"/>
    </w:rPr>
  </w:style>
  <w:style w:type="paragraph" w:styleId="Zhlav">
    <w:name w:val="header"/>
    <w:basedOn w:val="Normln"/>
    <w:link w:val="ZhlavChar"/>
    <w:rsid w:val="002A19DE"/>
    <w:pPr>
      <w:tabs>
        <w:tab w:val="center" w:pos="4536"/>
        <w:tab w:val="right" w:pos="9072"/>
      </w:tabs>
    </w:pPr>
  </w:style>
  <w:style w:type="character" w:customStyle="1" w:styleId="ZhlavChar">
    <w:name w:val="Záhlaví Char"/>
    <w:basedOn w:val="Standardnpsmoodstavce"/>
    <w:link w:val="Zhlav"/>
    <w:rsid w:val="00836409"/>
    <w:rPr>
      <w:rFonts w:eastAsia="Batang"/>
      <w:lang w:val="de-DE"/>
    </w:rPr>
  </w:style>
  <w:style w:type="character" w:styleId="Znakapoznpodarou">
    <w:name w:val="footnote reference"/>
    <w:rsid w:val="002A19DE"/>
    <w:rPr>
      <w:position w:val="6"/>
      <w:sz w:val="16"/>
    </w:rPr>
  </w:style>
  <w:style w:type="character" w:styleId="slostrnky">
    <w:name w:val="page number"/>
    <w:basedOn w:val="Standardnpsmoodstavce"/>
    <w:rsid w:val="002A19DE"/>
  </w:style>
  <w:style w:type="paragraph" w:customStyle="1" w:styleId="TEXTSTAND0">
    <w:name w:val="TEXT STAND."/>
    <w:basedOn w:val="Normln"/>
    <w:rsid w:val="002A19DE"/>
    <w:pPr>
      <w:shd w:val="solid" w:color="FFFFFF" w:fill="FFFFFF"/>
      <w:spacing w:after="240" w:line="280" w:lineRule="exact"/>
      <w:ind w:left="567"/>
    </w:pPr>
    <w:rPr>
      <w:rFonts w:ascii="Frutiger Light" w:hAnsi="Frutiger Light"/>
    </w:rPr>
  </w:style>
  <w:style w:type="paragraph" w:customStyle="1" w:styleId="TEXTNESTAND">
    <w:name w:val="TEXT NESTAND."/>
    <w:basedOn w:val="TEXTSTAND0"/>
    <w:rsid w:val="002A19DE"/>
    <w:pPr>
      <w:spacing w:after="0"/>
    </w:pPr>
  </w:style>
  <w:style w:type="paragraph" w:customStyle="1" w:styleId="TEXTSTRED">
    <w:name w:val="TEXT STRED"/>
    <w:basedOn w:val="TEXTNESTAND"/>
    <w:rsid w:val="002A19DE"/>
    <w:pPr>
      <w:jc w:val="center"/>
    </w:pPr>
  </w:style>
  <w:style w:type="paragraph" w:styleId="Obsah1">
    <w:name w:val="toc 1"/>
    <w:basedOn w:val="Normln"/>
    <w:next w:val="Normln"/>
    <w:autoRedefine/>
    <w:rsid w:val="002A19DE"/>
    <w:pPr>
      <w:tabs>
        <w:tab w:val="left" w:pos="8789"/>
      </w:tabs>
      <w:spacing w:before="120" w:after="120"/>
      <w:ind w:left="567" w:hanging="567"/>
    </w:pPr>
    <w:rPr>
      <w:rFonts w:ascii="Arial" w:hAnsi="Arial"/>
      <w:b/>
      <w:caps/>
    </w:rPr>
  </w:style>
  <w:style w:type="paragraph" w:styleId="Obsah2">
    <w:name w:val="toc 2"/>
    <w:aliases w:val="f"/>
    <w:basedOn w:val="Obsah1"/>
    <w:next w:val="Obsah3"/>
    <w:autoRedefine/>
    <w:rsid w:val="002A19DE"/>
    <w:pPr>
      <w:spacing w:before="0" w:after="0" w:line="260" w:lineRule="exact"/>
      <w:ind w:left="1020" w:hanging="680"/>
    </w:pPr>
    <w:rPr>
      <w:rFonts w:ascii="Frutiger CE 45 Light" w:hAnsi="Frutiger CE 45 Light"/>
      <w:b w:val="0"/>
    </w:rPr>
  </w:style>
  <w:style w:type="paragraph" w:styleId="Obsah3">
    <w:name w:val="toc 3"/>
    <w:basedOn w:val="Obsah1"/>
    <w:next w:val="Normln"/>
    <w:autoRedefine/>
    <w:rsid w:val="002A19DE"/>
    <w:pPr>
      <w:widowControl w:val="0"/>
      <w:spacing w:before="0" w:after="0"/>
      <w:ind w:left="1020" w:hanging="680"/>
    </w:pPr>
    <w:rPr>
      <w:rFonts w:ascii="Frutiger CE 45 Light" w:hAnsi="Frutiger CE 45 Light"/>
      <w:b w:val="0"/>
      <w:caps w:val="0"/>
    </w:rPr>
  </w:style>
  <w:style w:type="paragraph" w:customStyle="1" w:styleId="TEXTnest">
    <w:name w:val="TEXT nest."/>
    <w:basedOn w:val="Normln"/>
    <w:next w:val="TEXTstand"/>
    <w:rsid w:val="002A19DE"/>
    <w:pPr>
      <w:ind w:left="567"/>
    </w:pPr>
    <w:rPr>
      <w:rFonts w:ascii="Frutiger CE 45 Light" w:hAnsi="Frutiger CE 45 Light"/>
    </w:rPr>
  </w:style>
  <w:style w:type="paragraph" w:customStyle="1" w:styleId="nadpismaly">
    <w:name w:val="nadpis maly"/>
    <w:basedOn w:val="Normln"/>
    <w:next w:val="TEXTstand"/>
    <w:rsid w:val="002A19DE"/>
    <w:pPr>
      <w:spacing w:before="120" w:after="240" w:line="260" w:lineRule="exact"/>
      <w:ind w:left="567"/>
    </w:pPr>
    <w:rPr>
      <w:rFonts w:ascii="Frutiger CE 45 Light" w:hAnsi="Frutiger CE 45 Light"/>
      <w:b/>
    </w:rPr>
  </w:style>
  <w:style w:type="paragraph" w:customStyle="1" w:styleId="nadpishlavni2">
    <w:name w:val="nadpis hlavni 2"/>
    <w:basedOn w:val="TEXTstand"/>
    <w:next w:val="TEXTstand"/>
    <w:rsid w:val="002A19DE"/>
    <w:pPr>
      <w:numPr>
        <w:ilvl w:val="2"/>
        <w:numId w:val="4"/>
      </w:numPr>
      <w:spacing w:before="200"/>
      <w:outlineLvl w:val="2"/>
    </w:pPr>
    <w:rPr>
      <w:b/>
    </w:rPr>
  </w:style>
  <w:style w:type="paragraph" w:customStyle="1" w:styleId="nadpishlavni3">
    <w:name w:val="nadpis hlavni 3"/>
    <w:basedOn w:val="TEXTstand"/>
    <w:next w:val="TEXTstand"/>
    <w:rsid w:val="002A19DE"/>
    <w:pPr>
      <w:numPr>
        <w:ilvl w:val="3"/>
        <w:numId w:val="4"/>
      </w:numPr>
      <w:spacing w:before="160"/>
      <w:outlineLvl w:val="3"/>
    </w:pPr>
    <w:rPr>
      <w:b/>
    </w:rPr>
  </w:style>
  <w:style w:type="paragraph" w:customStyle="1" w:styleId="nadpishlavni1">
    <w:name w:val="nadpis hlavni 1"/>
    <w:basedOn w:val="TEXTstand"/>
    <w:next w:val="TEXTstand"/>
    <w:rsid w:val="002A19DE"/>
    <w:pPr>
      <w:numPr>
        <w:ilvl w:val="1"/>
        <w:numId w:val="4"/>
      </w:numPr>
      <w:spacing w:before="240"/>
      <w:outlineLvl w:val="1"/>
    </w:pPr>
    <w:rPr>
      <w:b/>
      <w:caps/>
    </w:rPr>
  </w:style>
  <w:style w:type="paragraph" w:customStyle="1" w:styleId="cislo">
    <w:name w:val="cislo"/>
    <w:basedOn w:val="TEXTstand"/>
    <w:next w:val="TEXTnest"/>
    <w:rsid w:val="002A19DE"/>
    <w:pPr>
      <w:spacing w:after="0"/>
      <w:ind w:left="0"/>
      <w:jc w:val="right"/>
    </w:pPr>
  </w:style>
  <w:style w:type="paragraph" w:customStyle="1" w:styleId="datum">
    <w:name w:val="datum"/>
    <w:basedOn w:val="TEXTstand"/>
    <w:next w:val="TEXTnest"/>
    <w:rsid w:val="002A19DE"/>
    <w:pPr>
      <w:spacing w:after="0"/>
      <w:ind w:left="0"/>
      <w:jc w:val="center"/>
    </w:pPr>
  </w:style>
  <w:style w:type="paragraph" w:customStyle="1" w:styleId="nadpisrimsky">
    <w:name w:val="nadpis rimsky"/>
    <w:basedOn w:val="TEXTstand"/>
    <w:next w:val="nadpishlavni1"/>
    <w:rsid w:val="002A19DE"/>
    <w:pPr>
      <w:numPr>
        <w:numId w:val="4"/>
      </w:numPr>
      <w:spacing w:before="360"/>
      <w:outlineLvl w:val="0"/>
    </w:pPr>
    <w:rPr>
      <w:b/>
      <w:caps/>
    </w:rPr>
  </w:style>
  <w:style w:type="paragraph" w:customStyle="1" w:styleId="zakladn">
    <w:name w:val="zakladní"/>
    <w:basedOn w:val="Normln"/>
    <w:next w:val="TEXTstand"/>
    <w:rsid w:val="002A19DE"/>
    <w:pPr>
      <w:tabs>
        <w:tab w:val="left" w:pos="737"/>
      </w:tabs>
    </w:pPr>
    <w:rPr>
      <w:b/>
      <w:caps/>
    </w:rPr>
  </w:style>
  <w:style w:type="paragraph" w:customStyle="1" w:styleId="textodrazky">
    <w:name w:val="text odrazky"/>
    <w:basedOn w:val="Normln"/>
    <w:rsid w:val="002A19DE"/>
    <w:pPr>
      <w:numPr>
        <w:numId w:val="5"/>
      </w:numPr>
    </w:pPr>
    <w:rPr>
      <w:rFonts w:ascii="Frutiger CE 45 Light" w:hAnsi="Frutiger CE 45 Light"/>
    </w:rPr>
  </w:style>
  <w:style w:type="paragraph" w:customStyle="1" w:styleId="texttabulka">
    <w:name w:val="text tabulka"/>
    <w:basedOn w:val="TEXTnest"/>
    <w:rsid w:val="002A19DE"/>
    <w:pPr>
      <w:ind w:left="0"/>
    </w:pPr>
  </w:style>
  <w:style w:type="paragraph" w:customStyle="1" w:styleId="podet">
    <w:name w:val="podúčet"/>
    <w:basedOn w:val="Normln"/>
    <w:rsid w:val="002A19DE"/>
    <w:pPr>
      <w:numPr>
        <w:ilvl w:val="5"/>
        <w:numId w:val="4"/>
      </w:numPr>
    </w:pPr>
  </w:style>
  <w:style w:type="table" w:styleId="Mkatabulky">
    <w:name w:val="Table Grid"/>
    <w:basedOn w:val="Normlntabulka"/>
    <w:rsid w:val="00D047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D04766"/>
    <w:pPr>
      <w:ind w:left="720"/>
      <w:contextualSpacing/>
    </w:pPr>
  </w:style>
  <w:style w:type="paragraph" w:customStyle="1" w:styleId="bodytext">
    <w:name w:val="bodytext"/>
    <w:basedOn w:val="Normln"/>
    <w:rsid w:val="00EB1047"/>
    <w:pPr>
      <w:spacing w:before="100" w:beforeAutospacing="1" w:after="100" w:afterAutospacing="1"/>
    </w:pPr>
    <w:rPr>
      <w:rFonts w:eastAsia="Times New Roman"/>
      <w:sz w:val="24"/>
      <w:szCs w:val="24"/>
      <w:lang w:val="cs-CZ"/>
    </w:rPr>
  </w:style>
  <w:style w:type="character" w:styleId="Sledovanodkaz">
    <w:name w:val="FollowedHyperlink"/>
    <w:basedOn w:val="Standardnpsmoodstavce"/>
    <w:rsid w:val="00A10E28"/>
    <w:rPr>
      <w:color w:val="800080" w:themeColor="followedHyperlink"/>
      <w:u w:val="single"/>
    </w:rPr>
  </w:style>
  <w:style w:type="character" w:styleId="Zdraznn">
    <w:name w:val="Emphasis"/>
    <w:basedOn w:val="Standardnpsmoodstavce"/>
    <w:uiPriority w:val="20"/>
    <w:qFormat/>
    <w:rsid w:val="007463C6"/>
    <w:rPr>
      <w:i/>
      <w:iCs/>
    </w:rPr>
  </w:style>
  <w:style w:type="character" w:customStyle="1" w:styleId="st">
    <w:name w:val="st"/>
    <w:basedOn w:val="Standardnpsmoodstavce"/>
    <w:rsid w:val="007463C6"/>
  </w:style>
  <w:style w:type="character" w:customStyle="1" w:styleId="content-main">
    <w:name w:val=".content-main"/>
    <w:basedOn w:val="Standardnpsmoodstavce"/>
    <w:rsid w:val="007640D1"/>
  </w:style>
  <w:style w:type="paragraph" w:styleId="z-Zatekformule">
    <w:name w:val="HTML Top of Form"/>
    <w:basedOn w:val="Normln"/>
    <w:next w:val="Normln"/>
    <w:link w:val="z-ZatekformuleChar"/>
    <w:hidden/>
    <w:uiPriority w:val="99"/>
    <w:unhideWhenUsed/>
    <w:rsid w:val="00956731"/>
    <w:pPr>
      <w:pBdr>
        <w:bottom w:val="single" w:sz="6" w:space="1" w:color="auto"/>
      </w:pBdr>
      <w:jc w:val="center"/>
    </w:pPr>
    <w:rPr>
      <w:rFonts w:ascii="Arial" w:eastAsia="Times New Roman" w:hAnsi="Arial" w:cs="Arial"/>
      <w:vanish/>
      <w:sz w:val="16"/>
      <w:szCs w:val="16"/>
      <w:lang w:val="cs-CZ"/>
    </w:rPr>
  </w:style>
  <w:style w:type="character" w:customStyle="1" w:styleId="z-ZatekformuleChar">
    <w:name w:val="z-Začátek formuláře Char"/>
    <w:basedOn w:val="Standardnpsmoodstavce"/>
    <w:link w:val="z-Zatekformule"/>
    <w:uiPriority w:val="99"/>
    <w:rsid w:val="00956731"/>
    <w:rPr>
      <w:rFonts w:ascii="Arial" w:hAnsi="Arial" w:cs="Arial"/>
      <w:vanish/>
      <w:sz w:val="16"/>
      <w:szCs w:val="16"/>
    </w:rPr>
  </w:style>
  <w:style w:type="paragraph" w:styleId="z-Konecformule">
    <w:name w:val="HTML Bottom of Form"/>
    <w:basedOn w:val="Normln"/>
    <w:next w:val="Normln"/>
    <w:link w:val="z-KonecformuleChar"/>
    <w:hidden/>
    <w:uiPriority w:val="99"/>
    <w:unhideWhenUsed/>
    <w:rsid w:val="00956731"/>
    <w:pPr>
      <w:pBdr>
        <w:top w:val="single" w:sz="6" w:space="1" w:color="auto"/>
      </w:pBdr>
      <w:jc w:val="center"/>
    </w:pPr>
    <w:rPr>
      <w:rFonts w:ascii="Arial" w:eastAsia="Times New Roman" w:hAnsi="Arial" w:cs="Arial"/>
      <w:vanish/>
      <w:sz w:val="16"/>
      <w:szCs w:val="16"/>
      <w:lang w:val="cs-CZ"/>
    </w:rPr>
  </w:style>
  <w:style w:type="character" w:customStyle="1" w:styleId="z-KonecformuleChar">
    <w:name w:val="z-Konec formuláře Char"/>
    <w:basedOn w:val="Standardnpsmoodstavce"/>
    <w:link w:val="z-Konecformule"/>
    <w:uiPriority w:val="99"/>
    <w:rsid w:val="00956731"/>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13306">
      <w:bodyDiv w:val="1"/>
      <w:marLeft w:val="0"/>
      <w:marRight w:val="0"/>
      <w:marTop w:val="0"/>
      <w:marBottom w:val="0"/>
      <w:divBdr>
        <w:top w:val="none" w:sz="0" w:space="0" w:color="auto"/>
        <w:left w:val="none" w:sz="0" w:space="0" w:color="auto"/>
        <w:bottom w:val="none" w:sz="0" w:space="0" w:color="auto"/>
        <w:right w:val="none" w:sz="0" w:space="0" w:color="auto"/>
      </w:divBdr>
    </w:div>
    <w:div w:id="213154432">
      <w:bodyDiv w:val="1"/>
      <w:marLeft w:val="0"/>
      <w:marRight w:val="0"/>
      <w:marTop w:val="0"/>
      <w:marBottom w:val="0"/>
      <w:divBdr>
        <w:top w:val="none" w:sz="0" w:space="0" w:color="auto"/>
        <w:left w:val="none" w:sz="0" w:space="0" w:color="auto"/>
        <w:bottom w:val="none" w:sz="0" w:space="0" w:color="auto"/>
        <w:right w:val="none" w:sz="0" w:space="0" w:color="auto"/>
      </w:divBdr>
    </w:div>
    <w:div w:id="292176276">
      <w:bodyDiv w:val="1"/>
      <w:marLeft w:val="0"/>
      <w:marRight w:val="0"/>
      <w:marTop w:val="0"/>
      <w:marBottom w:val="0"/>
      <w:divBdr>
        <w:top w:val="none" w:sz="0" w:space="0" w:color="auto"/>
        <w:left w:val="none" w:sz="0" w:space="0" w:color="auto"/>
        <w:bottom w:val="none" w:sz="0" w:space="0" w:color="auto"/>
        <w:right w:val="none" w:sz="0" w:space="0" w:color="auto"/>
      </w:divBdr>
    </w:div>
    <w:div w:id="313146398">
      <w:bodyDiv w:val="1"/>
      <w:marLeft w:val="0"/>
      <w:marRight w:val="0"/>
      <w:marTop w:val="0"/>
      <w:marBottom w:val="0"/>
      <w:divBdr>
        <w:top w:val="none" w:sz="0" w:space="0" w:color="auto"/>
        <w:left w:val="none" w:sz="0" w:space="0" w:color="auto"/>
        <w:bottom w:val="none" w:sz="0" w:space="0" w:color="auto"/>
        <w:right w:val="none" w:sz="0" w:space="0" w:color="auto"/>
      </w:divBdr>
    </w:div>
    <w:div w:id="362678312">
      <w:bodyDiv w:val="1"/>
      <w:marLeft w:val="0"/>
      <w:marRight w:val="0"/>
      <w:marTop w:val="0"/>
      <w:marBottom w:val="0"/>
      <w:divBdr>
        <w:top w:val="none" w:sz="0" w:space="0" w:color="auto"/>
        <w:left w:val="none" w:sz="0" w:space="0" w:color="auto"/>
        <w:bottom w:val="none" w:sz="0" w:space="0" w:color="auto"/>
        <w:right w:val="none" w:sz="0" w:space="0" w:color="auto"/>
      </w:divBdr>
      <w:divsChild>
        <w:div w:id="1596941269">
          <w:marLeft w:val="0"/>
          <w:marRight w:val="0"/>
          <w:marTop w:val="0"/>
          <w:marBottom w:val="0"/>
          <w:divBdr>
            <w:top w:val="none" w:sz="0" w:space="0" w:color="auto"/>
            <w:left w:val="none" w:sz="0" w:space="0" w:color="auto"/>
            <w:bottom w:val="none" w:sz="0" w:space="0" w:color="auto"/>
            <w:right w:val="none" w:sz="0" w:space="0" w:color="auto"/>
          </w:divBdr>
        </w:div>
        <w:div w:id="2071883177">
          <w:marLeft w:val="0"/>
          <w:marRight w:val="0"/>
          <w:marTop w:val="0"/>
          <w:marBottom w:val="0"/>
          <w:divBdr>
            <w:top w:val="none" w:sz="0" w:space="0" w:color="auto"/>
            <w:left w:val="none" w:sz="0" w:space="0" w:color="auto"/>
            <w:bottom w:val="none" w:sz="0" w:space="0" w:color="auto"/>
            <w:right w:val="none" w:sz="0" w:space="0" w:color="auto"/>
          </w:divBdr>
        </w:div>
      </w:divsChild>
    </w:div>
    <w:div w:id="507718658">
      <w:bodyDiv w:val="1"/>
      <w:marLeft w:val="0"/>
      <w:marRight w:val="0"/>
      <w:marTop w:val="0"/>
      <w:marBottom w:val="0"/>
      <w:divBdr>
        <w:top w:val="none" w:sz="0" w:space="0" w:color="auto"/>
        <w:left w:val="none" w:sz="0" w:space="0" w:color="auto"/>
        <w:bottom w:val="none" w:sz="0" w:space="0" w:color="auto"/>
        <w:right w:val="none" w:sz="0" w:space="0" w:color="auto"/>
      </w:divBdr>
    </w:div>
    <w:div w:id="941297592">
      <w:bodyDiv w:val="1"/>
      <w:marLeft w:val="0"/>
      <w:marRight w:val="0"/>
      <w:marTop w:val="0"/>
      <w:marBottom w:val="0"/>
      <w:divBdr>
        <w:top w:val="none" w:sz="0" w:space="0" w:color="auto"/>
        <w:left w:val="none" w:sz="0" w:space="0" w:color="auto"/>
        <w:bottom w:val="none" w:sz="0" w:space="0" w:color="auto"/>
        <w:right w:val="none" w:sz="0" w:space="0" w:color="auto"/>
      </w:divBdr>
      <w:divsChild>
        <w:div w:id="2050376096">
          <w:marLeft w:val="0"/>
          <w:marRight w:val="0"/>
          <w:marTop w:val="0"/>
          <w:marBottom w:val="0"/>
          <w:divBdr>
            <w:top w:val="none" w:sz="0" w:space="0" w:color="auto"/>
            <w:left w:val="none" w:sz="0" w:space="0" w:color="auto"/>
            <w:bottom w:val="none" w:sz="0" w:space="0" w:color="auto"/>
            <w:right w:val="none" w:sz="0" w:space="0" w:color="auto"/>
          </w:divBdr>
          <w:divsChild>
            <w:div w:id="427042108">
              <w:marLeft w:val="0"/>
              <w:marRight w:val="0"/>
              <w:marTop w:val="0"/>
              <w:marBottom w:val="0"/>
              <w:divBdr>
                <w:top w:val="none" w:sz="0" w:space="0" w:color="auto"/>
                <w:left w:val="none" w:sz="0" w:space="0" w:color="auto"/>
                <w:bottom w:val="none" w:sz="0" w:space="0" w:color="auto"/>
                <w:right w:val="none" w:sz="0" w:space="0" w:color="auto"/>
              </w:divBdr>
              <w:divsChild>
                <w:div w:id="173497798">
                  <w:marLeft w:val="0"/>
                  <w:marRight w:val="0"/>
                  <w:marTop w:val="0"/>
                  <w:marBottom w:val="0"/>
                  <w:divBdr>
                    <w:top w:val="none" w:sz="0" w:space="0" w:color="auto"/>
                    <w:left w:val="none" w:sz="0" w:space="0" w:color="auto"/>
                    <w:bottom w:val="none" w:sz="0" w:space="0" w:color="auto"/>
                    <w:right w:val="none" w:sz="0" w:space="0" w:color="auto"/>
                  </w:divBdr>
                  <w:divsChild>
                    <w:div w:id="1332759331">
                      <w:marLeft w:val="0"/>
                      <w:marRight w:val="0"/>
                      <w:marTop w:val="0"/>
                      <w:marBottom w:val="0"/>
                      <w:divBdr>
                        <w:top w:val="none" w:sz="0" w:space="0" w:color="auto"/>
                        <w:left w:val="none" w:sz="0" w:space="0" w:color="auto"/>
                        <w:bottom w:val="none" w:sz="0" w:space="0" w:color="auto"/>
                        <w:right w:val="none" w:sz="0" w:space="0" w:color="auto"/>
                      </w:divBdr>
                    </w:div>
                    <w:div w:id="302003459">
                      <w:marLeft w:val="0"/>
                      <w:marRight w:val="0"/>
                      <w:marTop w:val="0"/>
                      <w:marBottom w:val="0"/>
                      <w:divBdr>
                        <w:top w:val="none" w:sz="0" w:space="0" w:color="auto"/>
                        <w:left w:val="none" w:sz="0" w:space="0" w:color="auto"/>
                        <w:bottom w:val="none" w:sz="0" w:space="0" w:color="auto"/>
                        <w:right w:val="none" w:sz="0" w:space="0" w:color="auto"/>
                      </w:divBdr>
                    </w:div>
                    <w:div w:id="1291474404">
                      <w:marLeft w:val="0"/>
                      <w:marRight w:val="0"/>
                      <w:marTop w:val="0"/>
                      <w:marBottom w:val="0"/>
                      <w:divBdr>
                        <w:top w:val="none" w:sz="0" w:space="0" w:color="auto"/>
                        <w:left w:val="none" w:sz="0" w:space="0" w:color="auto"/>
                        <w:bottom w:val="none" w:sz="0" w:space="0" w:color="auto"/>
                        <w:right w:val="none" w:sz="0" w:space="0" w:color="auto"/>
                      </w:divBdr>
                    </w:div>
                    <w:div w:id="902445368">
                      <w:marLeft w:val="0"/>
                      <w:marRight w:val="0"/>
                      <w:marTop w:val="0"/>
                      <w:marBottom w:val="0"/>
                      <w:divBdr>
                        <w:top w:val="none" w:sz="0" w:space="0" w:color="auto"/>
                        <w:left w:val="none" w:sz="0" w:space="0" w:color="auto"/>
                        <w:bottom w:val="none" w:sz="0" w:space="0" w:color="auto"/>
                        <w:right w:val="none" w:sz="0" w:space="0" w:color="auto"/>
                      </w:divBdr>
                    </w:div>
                    <w:div w:id="585310815">
                      <w:marLeft w:val="0"/>
                      <w:marRight w:val="0"/>
                      <w:marTop w:val="0"/>
                      <w:marBottom w:val="0"/>
                      <w:divBdr>
                        <w:top w:val="none" w:sz="0" w:space="0" w:color="auto"/>
                        <w:left w:val="none" w:sz="0" w:space="0" w:color="auto"/>
                        <w:bottom w:val="none" w:sz="0" w:space="0" w:color="auto"/>
                        <w:right w:val="none" w:sz="0" w:space="0" w:color="auto"/>
                      </w:divBdr>
                    </w:div>
                    <w:div w:id="1805461905">
                      <w:marLeft w:val="0"/>
                      <w:marRight w:val="0"/>
                      <w:marTop w:val="0"/>
                      <w:marBottom w:val="0"/>
                      <w:divBdr>
                        <w:top w:val="none" w:sz="0" w:space="0" w:color="auto"/>
                        <w:left w:val="none" w:sz="0" w:space="0" w:color="auto"/>
                        <w:bottom w:val="none" w:sz="0" w:space="0" w:color="auto"/>
                        <w:right w:val="none" w:sz="0" w:space="0" w:color="auto"/>
                      </w:divBdr>
                      <w:divsChild>
                        <w:div w:id="548810409">
                          <w:marLeft w:val="0"/>
                          <w:marRight w:val="0"/>
                          <w:marTop w:val="0"/>
                          <w:marBottom w:val="0"/>
                          <w:divBdr>
                            <w:top w:val="none" w:sz="0" w:space="0" w:color="auto"/>
                            <w:left w:val="none" w:sz="0" w:space="0" w:color="auto"/>
                            <w:bottom w:val="none" w:sz="0" w:space="0" w:color="auto"/>
                            <w:right w:val="none" w:sz="0" w:space="0" w:color="auto"/>
                          </w:divBdr>
                        </w:div>
                      </w:divsChild>
                    </w:div>
                    <w:div w:id="1510674232">
                      <w:marLeft w:val="0"/>
                      <w:marRight w:val="0"/>
                      <w:marTop w:val="0"/>
                      <w:marBottom w:val="0"/>
                      <w:divBdr>
                        <w:top w:val="none" w:sz="0" w:space="0" w:color="auto"/>
                        <w:left w:val="none" w:sz="0" w:space="0" w:color="auto"/>
                        <w:bottom w:val="none" w:sz="0" w:space="0" w:color="auto"/>
                        <w:right w:val="none" w:sz="0" w:space="0" w:color="auto"/>
                      </w:divBdr>
                      <w:divsChild>
                        <w:div w:id="707030294">
                          <w:marLeft w:val="0"/>
                          <w:marRight w:val="0"/>
                          <w:marTop w:val="0"/>
                          <w:marBottom w:val="0"/>
                          <w:divBdr>
                            <w:top w:val="none" w:sz="0" w:space="0" w:color="auto"/>
                            <w:left w:val="none" w:sz="0" w:space="0" w:color="auto"/>
                            <w:bottom w:val="none" w:sz="0" w:space="0" w:color="auto"/>
                            <w:right w:val="none" w:sz="0" w:space="0" w:color="auto"/>
                          </w:divBdr>
                        </w:div>
                      </w:divsChild>
                    </w:div>
                    <w:div w:id="1181777329">
                      <w:marLeft w:val="0"/>
                      <w:marRight w:val="0"/>
                      <w:marTop w:val="0"/>
                      <w:marBottom w:val="0"/>
                      <w:divBdr>
                        <w:top w:val="none" w:sz="0" w:space="0" w:color="auto"/>
                        <w:left w:val="none" w:sz="0" w:space="0" w:color="auto"/>
                        <w:bottom w:val="none" w:sz="0" w:space="0" w:color="auto"/>
                        <w:right w:val="none" w:sz="0" w:space="0" w:color="auto"/>
                      </w:divBdr>
                      <w:divsChild>
                        <w:div w:id="1866937499">
                          <w:marLeft w:val="0"/>
                          <w:marRight w:val="0"/>
                          <w:marTop w:val="0"/>
                          <w:marBottom w:val="0"/>
                          <w:divBdr>
                            <w:top w:val="none" w:sz="0" w:space="0" w:color="auto"/>
                            <w:left w:val="none" w:sz="0" w:space="0" w:color="auto"/>
                            <w:bottom w:val="none" w:sz="0" w:space="0" w:color="auto"/>
                            <w:right w:val="none" w:sz="0" w:space="0" w:color="auto"/>
                          </w:divBdr>
                        </w:div>
                      </w:divsChild>
                    </w:div>
                    <w:div w:id="701977070">
                      <w:marLeft w:val="0"/>
                      <w:marRight w:val="0"/>
                      <w:marTop w:val="0"/>
                      <w:marBottom w:val="0"/>
                      <w:divBdr>
                        <w:top w:val="none" w:sz="0" w:space="0" w:color="auto"/>
                        <w:left w:val="none" w:sz="0" w:space="0" w:color="auto"/>
                        <w:bottom w:val="none" w:sz="0" w:space="0" w:color="auto"/>
                        <w:right w:val="none" w:sz="0" w:space="0" w:color="auto"/>
                      </w:divBdr>
                    </w:div>
                    <w:div w:id="657808852">
                      <w:marLeft w:val="0"/>
                      <w:marRight w:val="0"/>
                      <w:marTop w:val="0"/>
                      <w:marBottom w:val="0"/>
                      <w:divBdr>
                        <w:top w:val="none" w:sz="0" w:space="0" w:color="auto"/>
                        <w:left w:val="none" w:sz="0" w:space="0" w:color="auto"/>
                        <w:bottom w:val="none" w:sz="0" w:space="0" w:color="auto"/>
                        <w:right w:val="none" w:sz="0" w:space="0" w:color="auto"/>
                      </w:divBdr>
                    </w:div>
                    <w:div w:id="1033338559">
                      <w:marLeft w:val="0"/>
                      <w:marRight w:val="0"/>
                      <w:marTop w:val="0"/>
                      <w:marBottom w:val="0"/>
                      <w:divBdr>
                        <w:top w:val="none" w:sz="0" w:space="0" w:color="auto"/>
                        <w:left w:val="none" w:sz="0" w:space="0" w:color="auto"/>
                        <w:bottom w:val="none" w:sz="0" w:space="0" w:color="auto"/>
                        <w:right w:val="none" w:sz="0" w:space="0" w:color="auto"/>
                      </w:divBdr>
                    </w:div>
                    <w:div w:id="860050406">
                      <w:marLeft w:val="0"/>
                      <w:marRight w:val="0"/>
                      <w:marTop w:val="0"/>
                      <w:marBottom w:val="0"/>
                      <w:divBdr>
                        <w:top w:val="none" w:sz="0" w:space="0" w:color="auto"/>
                        <w:left w:val="none" w:sz="0" w:space="0" w:color="auto"/>
                        <w:bottom w:val="none" w:sz="0" w:space="0" w:color="auto"/>
                        <w:right w:val="none" w:sz="0" w:space="0" w:color="auto"/>
                      </w:divBdr>
                      <w:divsChild>
                        <w:div w:id="294262812">
                          <w:marLeft w:val="0"/>
                          <w:marRight w:val="0"/>
                          <w:marTop w:val="0"/>
                          <w:marBottom w:val="0"/>
                          <w:divBdr>
                            <w:top w:val="none" w:sz="0" w:space="0" w:color="auto"/>
                            <w:left w:val="none" w:sz="0" w:space="0" w:color="auto"/>
                            <w:bottom w:val="none" w:sz="0" w:space="0" w:color="auto"/>
                            <w:right w:val="none" w:sz="0" w:space="0" w:color="auto"/>
                          </w:divBdr>
                        </w:div>
                      </w:divsChild>
                    </w:div>
                    <w:div w:id="1768961746">
                      <w:marLeft w:val="0"/>
                      <w:marRight w:val="0"/>
                      <w:marTop w:val="0"/>
                      <w:marBottom w:val="0"/>
                      <w:divBdr>
                        <w:top w:val="none" w:sz="0" w:space="0" w:color="auto"/>
                        <w:left w:val="none" w:sz="0" w:space="0" w:color="auto"/>
                        <w:bottom w:val="none" w:sz="0" w:space="0" w:color="auto"/>
                        <w:right w:val="none" w:sz="0" w:space="0" w:color="auto"/>
                      </w:divBdr>
                      <w:divsChild>
                        <w:div w:id="910503180">
                          <w:marLeft w:val="0"/>
                          <w:marRight w:val="0"/>
                          <w:marTop w:val="0"/>
                          <w:marBottom w:val="0"/>
                          <w:divBdr>
                            <w:top w:val="none" w:sz="0" w:space="0" w:color="auto"/>
                            <w:left w:val="none" w:sz="0" w:space="0" w:color="auto"/>
                            <w:bottom w:val="none" w:sz="0" w:space="0" w:color="auto"/>
                            <w:right w:val="none" w:sz="0" w:space="0" w:color="auto"/>
                          </w:divBdr>
                        </w:div>
                      </w:divsChild>
                    </w:div>
                    <w:div w:id="741634248">
                      <w:marLeft w:val="0"/>
                      <w:marRight w:val="0"/>
                      <w:marTop w:val="0"/>
                      <w:marBottom w:val="0"/>
                      <w:divBdr>
                        <w:top w:val="none" w:sz="0" w:space="0" w:color="auto"/>
                        <w:left w:val="none" w:sz="0" w:space="0" w:color="auto"/>
                        <w:bottom w:val="none" w:sz="0" w:space="0" w:color="auto"/>
                        <w:right w:val="none" w:sz="0" w:space="0" w:color="auto"/>
                      </w:divBdr>
                      <w:divsChild>
                        <w:div w:id="599875832">
                          <w:marLeft w:val="0"/>
                          <w:marRight w:val="0"/>
                          <w:marTop w:val="0"/>
                          <w:marBottom w:val="0"/>
                          <w:divBdr>
                            <w:top w:val="none" w:sz="0" w:space="0" w:color="auto"/>
                            <w:left w:val="none" w:sz="0" w:space="0" w:color="auto"/>
                            <w:bottom w:val="none" w:sz="0" w:space="0" w:color="auto"/>
                            <w:right w:val="none" w:sz="0" w:space="0" w:color="auto"/>
                          </w:divBdr>
                        </w:div>
                      </w:divsChild>
                    </w:div>
                    <w:div w:id="843663467">
                      <w:marLeft w:val="0"/>
                      <w:marRight w:val="0"/>
                      <w:marTop w:val="0"/>
                      <w:marBottom w:val="0"/>
                      <w:divBdr>
                        <w:top w:val="none" w:sz="0" w:space="0" w:color="auto"/>
                        <w:left w:val="none" w:sz="0" w:space="0" w:color="auto"/>
                        <w:bottom w:val="none" w:sz="0" w:space="0" w:color="auto"/>
                        <w:right w:val="none" w:sz="0" w:space="0" w:color="auto"/>
                      </w:divBdr>
                      <w:divsChild>
                        <w:div w:id="1181166180">
                          <w:marLeft w:val="0"/>
                          <w:marRight w:val="0"/>
                          <w:marTop w:val="0"/>
                          <w:marBottom w:val="0"/>
                          <w:divBdr>
                            <w:top w:val="none" w:sz="0" w:space="0" w:color="auto"/>
                            <w:left w:val="none" w:sz="0" w:space="0" w:color="auto"/>
                            <w:bottom w:val="none" w:sz="0" w:space="0" w:color="auto"/>
                            <w:right w:val="none" w:sz="0" w:space="0" w:color="auto"/>
                          </w:divBdr>
                        </w:div>
                      </w:divsChild>
                    </w:div>
                    <w:div w:id="92362841">
                      <w:marLeft w:val="0"/>
                      <w:marRight w:val="0"/>
                      <w:marTop w:val="0"/>
                      <w:marBottom w:val="0"/>
                      <w:divBdr>
                        <w:top w:val="none" w:sz="0" w:space="0" w:color="auto"/>
                        <w:left w:val="none" w:sz="0" w:space="0" w:color="auto"/>
                        <w:bottom w:val="none" w:sz="0" w:space="0" w:color="auto"/>
                        <w:right w:val="none" w:sz="0" w:space="0" w:color="auto"/>
                      </w:divBdr>
                      <w:divsChild>
                        <w:div w:id="1610892712">
                          <w:marLeft w:val="0"/>
                          <w:marRight w:val="0"/>
                          <w:marTop w:val="0"/>
                          <w:marBottom w:val="0"/>
                          <w:divBdr>
                            <w:top w:val="none" w:sz="0" w:space="0" w:color="auto"/>
                            <w:left w:val="none" w:sz="0" w:space="0" w:color="auto"/>
                            <w:bottom w:val="none" w:sz="0" w:space="0" w:color="auto"/>
                            <w:right w:val="none" w:sz="0" w:space="0" w:color="auto"/>
                          </w:divBdr>
                        </w:div>
                      </w:divsChild>
                    </w:div>
                    <w:div w:id="12339874">
                      <w:marLeft w:val="0"/>
                      <w:marRight w:val="0"/>
                      <w:marTop w:val="0"/>
                      <w:marBottom w:val="0"/>
                      <w:divBdr>
                        <w:top w:val="none" w:sz="0" w:space="0" w:color="auto"/>
                        <w:left w:val="none" w:sz="0" w:space="0" w:color="auto"/>
                        <w:bottom w:val="none" w:sz="0" w:space="0" w:color="auto"/>
                        <w:right w:val="none" w:sz="0" w:space="0" w:color="auto"/>
                      </w:divBdr>
                      <w:divsChild>
                        <w:div w:id="265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792685">
      <w:bodyDiv w:val="1"/>
      <w:marLeft w:val="0"/>
      <w:marRight w:val="0"/>
      <w:marTop w:val="0"/>
      <w:marBottom w:val="0"/>
      <w:divBdr>
        <w:top w:val="none" w:sz="0" w:space="0" w:color="auto"/>
        <w:left w:val="none" w:sz="0" w:space="0" w:color="auto"/>
        <w:bottom w:val="none" w:sz="0" w:space="0" w:color="auto"/>
        <w:right w:val="none" w:sz="0" w:space="0" w:color="auto"/>
      </w:divBdr>
      <w:divsChild>
        <w:div w:id="1155727820">
          <w:marLeft w:val="0"/>
          <w:marRight w:val="0"/>
          <w:marTop w:val="0"/>
          <w:marBottom w:val="0"/>
          <w:divBdr>
            <w:top w:val="none" w:sz="0" w:space="0" w:color="auto"/>
            <w:left w:val="none" w:sz="0" w:space="0" w:color="auto"/>
            <w:bottom w:val="none" w:sz="0" w:space="0" w:color="auto"/>
            <w:right w:val="none" w:sz="0" w:space="0" w:color="auto"/>
          </w:divBdr>
        </w:div>
        <w:div w:id="2102295372">
          <w:marLeft w:val="0"/>
          <w:marRight w:val="0"/>
          <w:marTop w:val="0"/>
          <w:marBottom w:val="0"/>
          <w:divBdr>
            <w:top w:val="none" w:sz="0" w:space="0" w:color="auto"/>
            <w:left w:val="none" w:sz="0" w:space="0" w:color="auto"/>
            <w:bottom w:val="none" w:sz="0" w:space="0" w:color="auto"/>
            <w:right w:val="none" w:sz="0" w:space="0" w:color="auto"/>
          </w:divBdr>
        </w:div>
      </w:divsChild>
    </w:div>
    <w:div w:id="1401172796">
      <w:bodyDiv w:val="1"/>
      <w:marLeft w:val="0"/>
      <w:marRight w:val="0"/>
      <w:marTop w:val="0"/>
      <w:marBottom w:val="0"/>
      <w:divBdr>
        <w:top w:val="none" w:sz="0" w:space="0" w:color="auto"/>
        <w:left w:val="none" w:sz="0" w:space="0" w:color="auto"/>
        <w:bottom w:val="none" w:sz="0" w:space="0" w:color="auto"/>
        <w:right w:val="none" w:sz="0" w:space="0" w:color="auto"/>
      </w:divBdr>
    </w:div>
    <w:div w:id="1429695562">
      <w:bodyDiv w:val="1"/>
      <w:marLeft w:val="0"/>
      <w:marRight w:val="0"/>
      <w:marTop w:val="0"/>
      <w:marBottom w:val="0"/>
      <w:divBdr>
        <w:top w:val="none" w:sz="0" w:space="0" w:color="auto"/>
        <w:left w:val="none" w:sz="0" w:space="0" w:color="auto"/>
        <w:bottom w:val="none" w:sz="0" w:space="0" w:color="auto"/>
        <w:right w:val="none" w:sz="0" w:space="0" w:color="auto"/>
      </w:divBdr>
    </w:div>
    <w:div w:id="1447043216">
      <w:bodyDiv w:val="1"/>
      <w:marLeft w:val="0"/>
      <w:marRight w:val="0"/>
      <w:marTop w:val="0"/>
      <w:marBottom w:val="0"/>
      <w:divBdr>
        <w:top w:val="none" w:sz="0" w:space="0" w:color="auto"/>
        <w:left w:val="none" w:sz="0" w:space="0" w:color="auto"/>
        <w:bottom w:val="none" w:sz="0" w:space="0" w:color="auto"/>
        <w:right w:val="none" w:sz="0" w:space="0" w:color="auto"/>
      </w:divBdr>
    </w:div>
    <w:div w:id="1542666533">
      <w:bodyDiv w:val="1"/>
      <w:marLeft w:val="0"/>
      <w:marRight w:val="0"/>
      <w:marTop w:val="0"/>
      <w:marBottom w:val="0"/>
      <w:divBdr>
        <w:top w:val="none" w:sz="0" w:space="0" w:color="auto"/>
        <w:left w:val="none" w:sz="0" w:space="0" w:color="auto"/>
        <w:bottom w:val="none" w:sz="0" w:space="0" w:color="auto"/>
        <w:right w:val="none" w:sz="0" w:space="0" w:color="auto"/>
      </w:divBdr>
    </w:div>
    <w:div w:id="1847986338">
      <w:bodyDiv w:val="1"/>
      <w:marLeft w:val="0"/>
      <w:marRight w:val="0"/>
      <w:marTop w:val="0"/>
      <w:marBottom w:val="0"/>
      <w:divBdr>
        <w:top w:val="none" w:sz="0" w:space="0" w:color="auto"/>
        <w:left w:val="none" w:sz="0" w:space="0" w:color="auto"/>
        <w:bottom w:val="none" w:sz="0" w:space="0" w:color="auto"/>
        <w:right w:val="none" w:sz="0" w:space="0" w:color="auto"/>
      </w:divBdr>
      <w:divsChild>
        <w:div w:id="1734623812">
          <w:marLeft w:val="0"/>
          <w:marRight w:val="0"/>
          <w:marTop w:val="0"/>
          <w:marBottom w:val="0"/>
          <w:divBdr>
            <w:top w:val="none" w:sz="0" w:space="0" w:color="auto"/>
            <w:left w:val="none" w:sz="0" w:space="0" w:color="auto"/>
            <w:bottom w:val="none" w:sz="0" w:space="0" w:color="auto"/>
            <w:right w:val="none" w:sz="0" w:space="0" w:color="auto"/>
          </w:divBdr>
          <w:divsChild>
            <w:div w:id="603657087">
              <w:marLeft w:val="0"/>
              <w:marRight w:val="0"/>
              <w:marTop w:val="0"/>
              <w:marBottom w:val="0"/>
              <w:divBdr>
                <w:top w:val="none" w:sz="0" w:space="0" w:color="auto"/>
                <w:left w:val="none" w:sz="0" w:space="0" w:color="auto"/>
                <w:bottom w:val="none" w:sz="0" w:space="0" w:color="auto"/>
                <w:right w:val="none" w:sz="0" w:space="0" w:color="auto"/>
              </w:divBdr>
            </w:div>
            <w:div w:id="2055813377">
              <w:marLeft w:val="0"/>
              <w:marRight w:val="0"/>
              <w:marTop w:val="0"/>
              <w:marBottom w:val="0"/>
              <w:divBdr>
                <w:top w:val="none" w:sz="0" w:space="0" w:color="auto"/>
                <w:left w:val="none" w:sz="0" w:space="0" w:color="auto"/>
                <w:bottom w:val="none" w:sz="0" w:space="0" w:color="auto"/>
                <w:right w:val="none" w:sz="0" w:space="0" w:color="auto"/>
              </w:divBdr>
            </w:div>
          </w:divsChild>
        </w:div>
        <w:div w:id="1961522472">
          <w:marLeft w:val="0"/>
          <w:marRight w:val="0"/>
          <w:marTop w:val="0"/>
          <w:marBottom w:val="0"/>
          <w:divBdr>
            <w:top w:val="none" w:sz="0" w:space="0" w:color="auto"/>
            <w:left w:val="none" w:sz="0" w:space="0" w:color="auto"/>
            <w:bottom w:val="none" w:sz="0" w:space="0" w:color="auto"/>
            <w:right w:val="none" w:sz="0" w:space="0" w:color="auto"/>
          </w:divBdr>
        </w:div>
        <w:div w:id="22945473">
          <w:marLeft w:val="0"/>
          <w:marRight w:val="0"/>
          <w:marTop w:val="0"/>
          <w:marBottom w:val="0"/>
          <w:divBdr>
            <w:top w:val="none" w:sz="0" w:space="0" w:color="auto"/>
            <w:left w:val="none" w:sz="0" w:space="0" w:color="auto"/>
            <w:bottom w:val="none" w:sz="0" w:space="0" w:color="auto"/>
            <w:right w:val="none" w:sz="0" w:space="0" w:color="auto"/>
          </w:divBdr>
          <w:divsChild>
            <w:div w:id="113528417">
              <w:marLeft w:val="0"/>
              <w:marRight w:val="0"/>
              <w:marTop w:val="0"/>
              <w:marBottom w:val="0"/>
              <w:divBdr>
                <w:top w:val="none" w:sz="0" w:space="0" w:color="auto"/>
                <w:left w:val="none" w:sz="0" w:space="0" w:color="auto"/>
                <w:bottom w:val="none" w:sz="0" w:space="0" w:color="auto"/>
                <w:right w:val="none" w:sz="0" w:space="0" w:color="auto"/>
              </w:divBdr>
            </w:div>
            <w:div w:id="176845211">
              <w:marLeft w:val="0"/>
              <w:marRight w:val="0"/>
              <w:marTop w:val="0"/>
              <w:marBottom w:val="0"/>
              <w:divBdr>
                <w:top w:val="none" w:sz="0" w:space="0" w:color="auto"/>
                <w:left w:val="none" w:sz="0" w:space="0" w:color="auto"/>
                <w:bottom w:val="none" w:sz="0" w:space="0" w:color="auto"/>
                <w:right w:val="none" w:sz="0" w:space="0" w:color="auto"/>
              </w:divBdr>
            </w:div>
          </w:divsChild>
        </w:div>
        <w:div w:id="1998730945">
          <w:marLeft w:val="0"/>
          <w:marRight w:val="0"/>
          <w:marTop w:val="0"/>
          <w:marBottom w:val="0"/>
          <w:divBdr>
            <w:top w:val="none" w:sz="0" w:space="0" w:color="auto"/>
            <w:left w:val="none" w:sz="0" w:space="0" w:color="auto"/>
            <w:bottom w:val="none" w:sz="0" w:space="0" w:color="auto"/>
            <w:right w:val="none" w:sz="0" w:space="0" w:color="auto"/>
          </w:divBdr>
          <w:divsChild>
            <w:div w:id="1785728468">
              <w:marLeft w:val="0"/>
              <w:marRight w:val="0"/>
              <w:marTop w:val="0"/>
              <w:marBottom w:val="0"/>
              <w:divBdr>
                <w:top w:val="none" w:sz="0" w:space="0" w:color="auto"/>
                <w:left w:val="none" w:sz="0" w:space="0" w:color="auto"/>
                <w:bottom w:val="none" w:sz="0" w:space="0" w:color="auto"/>
                <w:right w:val="none" w:sz="0" w:space="0" w:color="auto"/>
              </w:divBdr>
            </w:div>
            <w:div w:id="42939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0827">
      <w:bodyDiv w:val="1"/>
      <w:marLeft w:val="0"/>
      <w:marRight w:val="0"/>
      <w:marTop w:val="0"/>
      <w:marBottom w:val="0"/>
      <w:divBdr>
        <w:top w:val="none" w:sz="0" w:space="0" w:color="auto"/>
        <w:left w:val="none" w:sz="0" w:space="0" w:color="auto"/>
        <w:bottom w:val="none" w:sz="0" w:space="0" w:color="auto"/>
        <w:right w:val="none" w:sz="0" w:space="0" w:color="auto"/>
      </w:divBdr>
      <w:divsChild>
        <w:div w:id="616329830">
          <w:marLeft w:val="0"/>
          <w:marRight w:val="0"/>
          <w:marTop w:val="0"/>
          <w:marBottom w:val="0"/>
          <w:divBdr>
            <w:top w:val="none" w:sz="0" w:space="0" w:color="auto"/>
            <w:left w:val="none" w:sz="0" w:space="0" w:color="auto"/>
            <w:bottom w:val="none" w:sz="0" w:space="0" w:color="auto"/>
            <w:right w:val="none" w:sz="0" w:space="0" w:color="auto"/>
          </w:divBdr>
        </w:div>
        <w:div w:id="1864902445">
          <w:marLeft w:val="0"/>
          <w:marRight w:val="0"/>
          <w:marTop w:val="0"/>
          <w:marBottom w:val="0"/>
          <w:divBdr>
            <w:top w:val="none" w:sz="0" w:space="0" w:color="auto"/>
            <w:left w:val="none" w:sz="0" w:space="0" w:color="auto"/>
            <w:bottom w:val="none" w:sz="0" w:space="0" w:color="auto"/>
            <w:right w:val="none" w:sz="0" w:space="0" w:color="auto"/>
          </w:divBdr>
        </w:div>
      </w:divsChild>
    </w:div>
    <w:div w:id="1923297364">
      <w:bodyDiv w:val="1"/>
      <w:marLeft w:val="0"/>
      <w:marRight w:val="0"/>
      <w:marTop w:val="0"/>
      <w:marBottom w:val="0"/>
      <w:divBdr>
        <w:top w:val="none" w:sz="0" w:space="0" w:color="auto"/>
        <w:left w:val="none" w:sz="0" w:space="0" w:color="auto"/>
        <w:bottom w:val="none" w:sz="0" w:space="0" w:color="auto"/>
        <w:right w:val="none" w:sz="0" w:space="0" w:color="auto"/>
      </w:divBdr>
    </w:div>
    <w:div w:id="1938632301">
      <w:bodyDiv w:val="1"/>
      <w:marLeft w:val="0"/>
      <w:marRight w:val="0"/>
      <w:marTop w:val="0"/>
      <w:marBottom w:val="0"/>
      <w:divBdr>
        <w:top w:val="none" w:sz="0" w:space="0" w:color="auto"/>
        <w:left w:val="none" w:sz="0" w:space="0" w:color="auto"/>
        <w:bottom w:val="none" w:sz="0" w:space="0" w:color="auto"/>
        <w:right w:val="none" w:sz="0" w:space="0" w:color="auto"/>
      </w:divBdr>
      <w:divsChild>
        <w:div w:id="1445612124">
          <w:marLeft w:val="0"/>
          <w:marRight w:val="0"/>
          <w:marTop w:val="0"/>
          <w:marBottom w:val="0"/>
          <w:divBdr>
            <w:top w:val="none" w:sz="0" w:space="0" w:color="auto"/>
            <w:left w:val="none" w:sz="0" w:space="0" w:color="auto"/>
            <w:bottom w:val="none" w:sz="0" w:space="0" w:color="auto"/>
            <w:right w:val="none" w:sz="0" w:space="0" w:color="auto"/>
          </w:divBdr>
        </w:div>
        <w:div w:id="1131362554">
          <w:marLeft w:val="0"/>
          <w:marRight w:val="0"/>
          <w:marTop w:val="0"/>
          <w:marBottom w:val="0"/>
          <w:divBdr>
            <w:top w:val="none" w:sz="0" w:space="0" w:color="auto"/>
            <w:left w:val="none" w:sz="0" w:space="0" w:color="auto"/>
            <w:bottom w:val="none" w:sz="0" w:space="0" w:color="auto"/>
            <w:right w:val="none" w:sz="0" w:space="0" w:color="auto"/>
          </w:divBdr>
        </w:div>
        <w:div w:id="1802258837">
          <w:marLeft w:val="0"/>
          <w:marRight w:val="0"/>
          <w:marTop w:val="0"/>
          <w:marBottom w:val="0"/>
          <w:divBdr>
            <w:top w:val="none" w:sz="0" w:space="0" w:color="auto"/>
            <w:left w:val="none" w:sz="0" w:space="0" w:color="auto"/>
            <w:bottom w:val="none" w:sz="0" w:space="0" w:color="auto"/>
            <w:right w:val="none" w:sz="0" w:space="0" w:color="auto"/>
          </w:divBdr>
        </w:div>
        <w:div w:id="1910269315">
          <w:marLeft w:val="0"/>
          <w:marRight w:val="0"/>
          <w:marTop w:val="0"/>
          <w:marBottom w:val="0"/>
          <w:divBdr>
            <w:top w:val="none" w:sz="0" w:space="0" w:color="auto"/>
            <w:left w:val="none" w:sz="0" w:space="0" w:color="auto"/>
            <w:bottom w:val="none" w:sz="0" w:space="0" w:color="auto"/>
            <w:right w:val="none" w:sz="0" w:space="0" w:color="auto"/>
          </w:divBdr>
        </w:div>
        <w:div w:id="2145351101">
          <w:marLeft w:val="0"/>
          <w:marRight w:val="0"/>
          <w:marTop w:val="0"/>
          <w:marBottom w:val="0"/>
          <w:divBdr>
            <w:top w:val="none" w:sz="0" w:space="0" w:color="auto"/>
            <w:left w:val="none" w:sz="0" w:space="0" w:color="auto"/>
            <w:bottom w:val="none" w:sz="0" w:space="0" w:color="auto"/>
            <w:right w:val="none" w:sz="0" w:space="0" w:color="auto"/>
          </w:divBdr>
        </w:div>
        <w:div w:id="2142455608">
          <w:marLeft w:val="0"/>
          <w:marRight w:val="0"/>
          <w:marTop w:val="0"/>
          <w:marBottom w:val="0"/>
          <w:divBdr>
            <w:top w:val="none" w:sz="0" w:space="0" w:color="auto"/>
            <w:left w:val="none" w:sz="0" w:space="0" w:color="auto"/>
            <w:bottom w:val="none" w:sz="0" w:space="0" w:color="auto"/>
            <w:right w:val="none" w:sz="0" w:space="0" w:color="auto"/>
          </w:divBdr>
        </w:div>
        <w:div w:id="1295522942">
          <w:marLeft w:val="0"/>
          <w:marRight w:val="0"/>
          <w:marTop w:val="0"/>
          <w:marBottom w:val="0"/>
          <w:divBdr>
            <w:top w:val="none" w:sz="0" w:space="0" w:color="auto"/>
            <w:left w:val="none" w:sz="0" w:space="0" w:color="auto"/>
            <w:bottom w:val="none" w:sz="0" w:space="0" w:color="auto"/>
            <w:right w:val="none" w:sz="0" w:space="0" w:color="auto"/>
          </w:divBdr>
        </w:div>
        <w:div w:id="262883560">
          <w:marLeft w:val="0"/>
          <w:marRight w:val="0"/>
          <w:marTop w:val="0"/>
          <w:marBottom w:val="0"/>
          <w:divBdr>
            <w:top w:val="none" w:sz="0" w:space="0" w:color="auto"/>
            <w:left w:val="none" w:sz="0" w:space="0" w:color="auto"/>
            <w:bottom w:val="none" w:sz="0" w:space="0" w:color="auto"/>
            <w:right w:val="none" w:sz="0" w:space="0" w:color="auto"/>
          </w:divBdr>
        </w:div>
        <w:div w:id="7105122">
          <w:marLeft w:val="0"/>
          <w:marRight w:val="0"/>
          <w:marTop w:val="0"/>
          <w:marBottom w:val="0"/>
          <w:divBdr>
            <w:top w:val="none" w:sz="0" w:space="0" w:color="auto"/>
            <w:left w:val="none" w:sz="0" w:space="0" w:color="auto"/>
            <w:bottom w:val="none" w:sz="0" w:space="0" w:color="auto"/>
            <w:right w:val="none" w:sz="0" w:space="0" w:color="auto"/>
          </w:divBdr>
        </w:div>
        <w:div w:id="1417555003">
          <w:marLeft w:val="0"/>
          <w:marRight w:val="0"/>
          <w:marTop w:val="0"/>
          <w:marBottom w:val="0"/>
          <w:divBdr>
            <w:top w:val="none" w:sz="0" w:space="0" w:color="auto"/>
            <w:left w:val="none" w:sz="0" w:space="0" w:color="auto"/>
            <w:bottom w:val="none" w:sz="0" w:space="0" w:color="auto"/>
            <w:right w:val="none" w:sz="0" w:space="0" w:color="auto"/>
          </w:divBdr>
        </w:div>
      </w:divsChild>
    </w:div>
    <w:div w:id="1984506594">
      <w:bodyDiv w:val="1"/>
      <w:marLeft w:val="0"/>
      <w:marRight w:val="0"/>
      <w:marTop w:val="0"/>
      <w:marBottom w:val="0"/>
      <w:divBdr>
        <w:top w:val="none" w:sz="0" w:space="0" w:color="auto"/>
        <w:left w:val="none" w:sz="0" w:space="0" w:color="auto"/>
        <w:bottom w:val="none" w:sz="0" w:space="0" w:color="auto"/>
        <w:right w:val="none" w:sz="0" w:space="0" w:color="auto"/>
      </w:divBdr>
      <w:divsChild>
        <w:div w:id="766733746">
          <w:marLeft w:val="0"/>
          <w:marRight w:val="0"/>
          <w:marTop w:val="0"/>
          <w:marBottom w:val="0"/>
          <w:divBdr>
            <w:top w:val="none" w:sz="0" w:space="0" w:color="auto"/>
            <w:left w:val="none" w:sz="0" w:space="0" w:color="auto"/>
            <w:bottom w:val="none" w:sz="0" w:space="0" w:color="auto"/>
            <w:right w:val="none" w:sz="0" w:space="0" w:color="auto"/>
          </w:divBdr>
        </w:div>
      </w:divsChild>
    </w:div>
    <w:div w:id="202312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setze-im-internet.de/gmbhg/__2.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reifler.de/kontakt-_1192.html" TargetMode="External"/><Relationship Id="rId5" Type="http://schemas.openxmlformats.org/officeDocument/2006/relationships/webSettings" Target="webSettings.xml"/><Relationship Id="rId10" Type="http://schemas.openxmlformats.org/officeDocument/2006/relationships/hyperlink" Target="http://www.streifler.de/rechtsanwalt-thomas-m.-preisner-_10636.html" TargetMode="External"/><Relationship Id="rId4" Type="http://schemas.openxmlformats.org/officeDocument/2006/relationships/settings" Target="settings.xml"/><Relationship Id="rId9" Type="http://schemas.openxmlformats.org/officeDocument/2006/relationships/hyperlink" Target="http://www.streifler.de/rechtsanwalt-dirk-streifler-_1174.htm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y\MANLE99N.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07465-D68E-47D1-9044-354DBEB86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MANLE99N</Template>
  <TotalTime>0</TotalTime>
  <Pages>9</Pages>
  <Words>2286</Words>
  <Characters>13494</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RP</Company>
  <LinksUpToDate>false</LinksUpToDate>
  <CharactersWithSpaces>15749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Stehnova</dc:creator>
  <cp:lastModifiedBy>ZMČ Vávra Zdeněk, Ing. (ÚMČ Praha 10)</cp:lastModifiedBy>
  <cp:revision>2</cp:revision>
  <dcterms:created xsi:type="dcterms:W3CDTF">2017-01-11T13:23:00Z</dcterms:created>
  <dcterms:modified xsi:type="dcterms:W3CDTF">2017-01-11T13:23:00Z</dcterms:modified>
</cp:coreProperties>
</file>